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23913E" w14:textId="77777777" w:rsidR="00D00614" w:rsidRPr="002A7C61" w:rsidRDefault="00DC5A94" w:rsidP="006C3E3D">
      <w:pPr>
        <w:pStyle w:val="PSTHeading"/>
        <w:shd w:val="clear" w:color="auto" w:fill="C00000"/>
        <w:spacing w:line="276" w:lineRule="auto"/>
        <w:contextualSpacing/>
      </w:pPr>
      <w:bookmarkStart w:id="0" w:name="top"/>
      <w:bookmarkEnd w:id="0"/>
      <w:r>
        <w:t xml:space="preserve">Power, Structural, </w:t>
      </w:r>
      <w:r w:rsidR="0013168B" w:rsidRPr="002A7C61">
        <w:t xml:space="preserve">and Technical Systems </w:t>
      </w:r>
      <w:r w:rsidR="00FD471E">
        <w:t xml:space="preserve">(PST) </w:t>
      </w:r>
      <w:r w:rsidR="0013168B" w:rsidRPr="002A7C61">
        <w:t>Pathway</w:t>
      </w:r>
      <w:r w:rsidR="00FD471E">
        <w:t>; AFNR Field/Cluster</w:t>
      </w:r>
    </w:p>
    <w:p w14:paraId="74AD46F0" w14:textId="05CF5A24" w:rsidR="00AB517F" w:rsidRPr="002A7C61" w:rsidRDefault="003145D3" w:rsidP="00F33301">
      <w:pPr>
        <w:pStyle w:val="Body"/>
        <w:spacing w:after="0" w:line="276" w:lineRule="auto"/>
        <w:contextualSpacing/>
      </w:pPr>
      <w:r>
        <w:t xml:space="preserve">The </w:t>
      </w:r>
      <w:r w:rsidR="00FD471E">
        <w:t>Power</w:t>
      </w:r>
      <w:r w:rsidR="00EF1738">
        <w:t xml:space="preserve">, </w:t>
      </w:r>
      <w:r w:rsidR="00FD471E">
        <w:t>Structural</w:t>
      </w:r>
      <w:r w:rsidR="00EF1738">
        <w:t xml:space="preserve">, </w:t>
      </w:r>
      <w:r w:rsidR="00FD471E">
        <w:t xml:space="preserve">and Technical Systems (PST) </w:t>
      </w:r>
      <w:r>
        <w:t xml:space="preserve">pathway encompasses the study of agricultural equipment, power systems, alternative fuel sources, precision technology, as well as woodworking, metalworking, welding, and project planning for agricultural structures. Students completing a program of study in this pathway will demonstrate competence in the application of principles and techniques for the development, </w:t>
      </w:r>
      <w:r w:rsidR="000A4ABD">
        <w:t>application,</w:t>
      </w:r>
      <w:r>
        <w:t xml:space="preserve"> and management of power, structural</w:t>
      </w:r>
      <w:r w:rsidR="005866B1">
        <w:t>,</w:t>
      </w:r>
      <w:r>
        <w:t xml:space="preserve"> and technical systems in AFNR settings.</w:t>
      </w:r>
    </w:p>
    <w:p w14:paraId="3687556E" w14:textId="77777777" w:rsidR="00FD471E" w:rsidRPr="00032362" w:rsidRDefault="00FD471E" w:rsidP="00F33301">
      <w:pPr>
        <w:spacing w:line="276" w:lineRule="auto"/>
        <w:contextualSpacing/>
      </w:pPr>
    </w:p>
    <w:p w14:paraId="00E53AB3" w14:textId="77777777" w:rsidR="00FD471E" w:rsidRDefault="00FD471E" w:rsidP="00F33301">
      <w:pPr>
        <w:pStyle w:val="SectionHeading"/>
        <w:spacing w:line="276" w:lineRule="auto"/>
        <w:contextualSpacing/>
      </w:pPr>
      <w:r w:rsidRPr="002A7C61">
        <w:t xml:space="preserve">Recommended </w:t>
      </w:r>
      <w:r>
        <w:t xml:space="preserve">Power, Structural, and Technical (PST) </w:t>
      </w:r>
      <w:r w:rsidRPr="002A7C61">
        <w:t>Courses</w:t>
      </w:r>
      <w:r>
        <w:t xml:space="preserve"> and Pathway Sequence</w:t>
      </w:r>
    </w:p>
    <w:p w14:paraId="7509A16B" w14:textId="3E4A586C" w:rsidR="00FD471E" w:rsidRDefault="00FD471E" w:rsidP="00F33301">
      <w:pPr>
        <w:pStyle w:val="SectionHeading"/>
        <w:spacing w:line="276" w:lineRule="auto"/>
        <w:contextualSpacing/>
      </w:pPr>
      <w:r>
        <w:t>Agriculture Combined Program (019901)</w:t>
      </w:r>
    </w:p>
    <w:p w14:paraId="452F0891" w14:textId="77777777" w:rsidR="008440CB" w:rsidRPr="002A7C61" w:rsidRDefault="008440CB" w:rsidP="00F33301">
      <w:pPr>
        <w:pStyle w:val="SectionHeading"/>
        <w:spacing w:line="276" w:lineRule="auto"/>
        <w:contextualSpacing/>
      </w:pPr>
    </w:p>
    <w:tbl>
      <w:tblPr>
        <w:tblStyle w:val="TableGrid"/>
        <w:tblW w:w="5000" w:type="pct"/>
        <w:tblLook w:val="04A0" w:firstRow="1" w:lastRow="0" w:firstColumn="1" w:lastColumn="0" w:noHBand="0" w:noVBand="1"/>
        <w:tblCaption w:val="Recommended Courses"/>
        <w:tblDescription w:val="Courses recommended to meet benchmarks for the pathway."/>
      </w:tblPr>
      <w:tblGrid>
        <w:gridCol w:w="4800"/>
        <w:gridCol w:w="4799"/>
        <w:gridCol w:w="4801"/>
      </w:tblGrid>
      <w:tr w:rsidR="00EF7330" w14:paraId="4EE056B8" w14:textId="77777777" w:rsidTr="2958843F">
        <w:trPr>
          <w:cantSplit/>
          <w:tblHeader/>
        </w:trPr>
        <w:tc>
          <w:tcPr>
            <w:tcW w:w="4800" w:type="dxa"/>
            <w:tcBorders>
              <w:top w:val="nil"/>
              <w:left w:val="nil"/>
              <w:bottom w:val="single" w:sz="12" w:space="0" w:color="auto"/>
              <w:right w:val="nil"/>
            </w:tcBorders>
          </w:tcPr>
          <w:p w14:paraId="249441E7" w14:textId="77777777" w:rsidR="00EF7330" w:rsidRPr="002A7C61" w:rsidRDefault="00EF7330" w:rsidP="00CF5B61">
            <w:pPr>
              <w:pStyle w:val="TableHeading"/>
              <w:spacing w:line="276" w:lineRule="auto"/>
              <w:contextualSpacing/>
            </w:pPr>
            <w:r w:rsidRPr="002A7C61">
              <w:t xml:space="preserve">Introductory </w:t>
            </w:r>
            <w:r>
              <w:t xml:space="preserve">(Intro.) </w:t>
            </w:r>
            <w:r w:rsidRPr="002A7C61">
              <w:t>Courses</w:t>
            </w:r>
          </w:p>
        </w:tc>
        <w:tc>
          <w:tcPr>
            <w:tcW w:w="4799" w:type="dxa"/>
            <w:tcBorders>
              <w:top w:val="nil"/>
              <w:left w:val="nil"/>
              <w:bottom w:val="single" w:sz="12" w:space="0" w:color="auto"/>
              <w:right w:val="nil"/>
            </w:tcBorders>
          </w:tcPr>
          <w:p w14:paraId="66B10A1D" w14:textId="77777777" w:rsidR="00EF7330" w:rsidRPr="002A7C61" w:rsidRDefault="00EF7330" w:rsidP="00CF5B61">
            <w:pPr>
              <w:pStyle w:val="TableHeading"/>
              <w:spacing w:line="276" w:lineRule="auto"/>
              <w:contextualSpacing/>
            </w:pPr>
            <w:r w:rsidRPr="002A7C61">
              <w:t xml:space="preserve">Intermediate </w:t>
            </w:r>
            <w:r>
              <w:t xml:space="preserve">(Interm.) </w:t>
            </w:r>
            <w:r w:rsidRPr="002A7C61">
              <w:t>Courses</w:t>
            </w:r>
          </w:p>
        </w:tc>
        <w:tc>
          <w:tcPr>
            <w:tcW w:w="4801" w:type="dxa"/>
            <w:tcBorders>
              <w:top w:val="nil"/>
              <w:left w:val="nil"/>
              <w:bottom w:val="single" w:sz="12" w:space="0" w:color="auto"/>
              <w:right w:val="nil"/>
            </w:tcBorders>
          </w:tcPr>
          <w:p w14:paraId="30DDFA84" w14:textId="77777777" w:rsidR="00EF7330" w:rsidRPr="002A7C61" w:rsidRDefault="00EF7330" w:rsidP="00CF5B61">
            <w:pPr>
              <w:pStyle w:val="TableHeading"/>
              <w:spacing w:line="276" w:lineRule="auto"/>
              <w:contextualSpacing/>
            </w:pPr>
            <w:r w:rsidRPr="002A7C61">
              <w:t xml:space="preserve">Advanced </w:t>
            </w:r>
            <w:r>
              <w:t xml:space="preserve">(Adv.) </w:t>
            </w:r>
            <w:r w:rsidRPr="002A7C61">
              <w:t>Courses</w:t>
            </w:r>
          </w:p>
        </w:tc>
      </w:tr>
      <w:tr w:rsidR="00FD471E" w14:paraId="1E58AF70" w14:textId="77777777" w:rsidTr="2958843F">
        <w:trPr>
          <w:cantSplit/>
          <w:tblHeader/>
        </w:trPr>
        <w:tc>
          <w:tcPr>
            <w:tcW w:w="4800" w:type="dxa"/>
            <w:tcBorders>
              <w:top w:val="single" w:sz="12" w:space="0" w:color="auto"/>
              <w:left w:val="single" w:sz="12" w:space="0" w:color="auto"/>
              <w:bottom w:val="single" w:sz="4" w:space="0" w:color="auto"/>
              <w:right w:val="single" w:sz="12" w:space="0" w:color="auto"/>
            </w:tcBorders>
          </w:tcPr>
          <w:p w14:paraId="52A889BA" w14:textId="77777777" w:rsidR="00FD471E" w:rsidRPr="002A7C61" w:rsidRDefault="00FD471E" w:rsidP="00F33301">
            <w:pPr>
              <w:pStyle w:val="CourseNameNumber"/>
              <w:spacing w:line="276" w:lineRule="auto"/>
              <w:contextualSpacing/>
              <w:jc w:val="center"/>
            </w:pPr>
            <w:r w:rsidRPr="002A7C61">
              <w:t>Number</w:t>
            </w:r>
            <w:r>
              <w:t xml:space="preserve"> and </w:t>
            </w:r>
            <w:r w:rsidRPr="002A7C61">
              <w:t>Name</w:t>
            </w:r>
          </w:p>
        </w:tc>
        <w:tc>
          <w:tcPr>
            <w:tcW w:w="4799" w:type="dxa"/>
            <w:tcBorders>
              <w:top w:val="single" w:sz="12" w:space="0" w:color="auto"/>
              <w:left w:val="single" w:sz="12" w:space="0" w:color="auto"/>
              <w:bottom w:val="single" w:sz="4" w:space="0" w:color="auto"/>
              <w:right w:val="single" w:sz="12" w:space="0" w:color="auto"/>
            </w:tcBorders>
          </w:tcPr>
          <w:p w14:paraId="26B8756B" w14:textId="77777777" w:rsidR="00FD471E" w:rsidRPr="002A7C61" w:rsidRDefault="00FD471E" w:rsidP="00F33301">
            <w:pPr>
              <w:pStyle w:val="CourseNameNumber"/>
              <w:spacing w:line="276" w:lineRule="auto"/>
              <w:contextualSpacing/>
              <w:jc w:val="center"/>
            </w:pPr>
            <w:r w:rsidRPr="002A7C61">
              <w:t>Number</w:t>
            </w:r>
            <w:r>
              <w:t xml:space="preserve"> and </w:t>
            </w:r>
            <w:r w:rsidRPr="002A7C61">
              <w:t>Name</w:t>
            </w:r>
          </w:p>
        </w:tc>
        <w:tc>
          <w:tcPr>
            <w:tcW w:w="4801" w:type="dxa"/>
            <w:tcBorders>
              <w:top w:val="single" w:sz="12" w:space="0" w:color="auto"/>
              <w:left w:val="single" w:sz="12" w:space="0" w:color="auto"/>
              <w:bottom w:val="single" w:sz="4" w:space="0" w:color="auto"/>
              <w:right w:val="single" w:sz="12" w:space="0" w:color="auto"/>
            </w:tcBorders>
          </w:tcPr>
          <w:p w14:paraId="0D7D6357" w14:textId="77777777" w:rsidR="00FD471E" w:rsidRPr="002A7C61" w:rsidRDefault="00FD471E" w:rsidP="00F33301">
            <w:pPr>
              <w:pStyle w:val="CourseNameNumber"/>
              <w:spacing w:line="276" w:lineRule="auto"/>
              <w:contextualSpacing/>
              <w:jc w:val="center"/>
            </w:pPr>
            <w:r w:rsidRPr="002A7C61">
              <w:t>Number</w:t>
            </w:r>
            <w:r>
              <w:t xml:space="preserve"> and </w:t>
            </w:r>
            <w:r w:rsidRPr="002A7C61">
              <w:t>Name</w:t>
            </w:r>
          </w:p>
        </w:tc>
      </w:tr>
      <w:tr w:rsidR="00252225" w14:paraId="665FDF7B" w14:textId="77777777" w:rsidTr="2958843F">
        <w:trPr>
          <w:cantSplit/>
          <w:tblHeader/>
        </w:trPr>
        <w:tc>
          <w:tcPr>
            <w:tcW w:w="4800" w:type="dxa"/>
            <w:tcBorders>
              <w:top w:val="single" w:sz="4" w:space="0" w:color="auto"/>
              <w:left w:val="single" w:sz="12" w:space="0" w:color="auto"/>
              <w:right w:val="single" w:sz="12" w:space="0" w:color="auto"/>
            </w:tcBorders>
          </w:tcPr>
          <w:p w14:paraId="3132F6FE" w14:textId="77777777" w:rsidR="00252225" w:rsidRPr="008440CB" w:rsidRDefault="00252225" w:rsidP="00F33301">
            <w:pPr>
              <w:pStyle w:val="AcademicStdsList"/>
              <w:spacing w:line="276" w:lineRule="auto"/>
            </w:pPr>
            <w:r w:rsidRPr="008440CB">
              <w:t>01 Principles of Ag., Food, and Natural Resources</w:t>
            </w:r>
          </w:p>
          <w:p w14:paraId="0B3A4365" w14:textId="77777777" w:rsidR="00252225" w:rsidRPr="008440CB" w:rsidRDefault="00252225" w:rsidP="00F33301">
            <w:pPr>
              <w:pStyle w:val="AcademicStdsList"/>
              <w:spacing w:line="276" w:lineRule="auto"/>
            </w:pPr>
            <w:r w:rsidRPr="008440CB">
              <w:t>02 Advanced Principles of Ag., Food, and Natural Resources</w:t>
            </w:r>
          </w:p>
          <w:p w14:paraId="55383A5B" w14:textId="77777777" w:rsidR="00252225" w:rsidRPr="008440CB" w:rsidRDefault="00252225" w:rsidP="00F33301">
            <w:pPr>
              <w:pStyle w:val="AcademicStdsList"/>
              <w:spacing w:line="276" w:lineRule="auto"/>
            </w:pPr>
            <w:r w:rsidRPr="008440CB">
              <w:t>03 Principles of AFNR Biology (Science-Elective Credit)</w:t>
            </w:r>
          </w:p>
          <w:p w14:paraId="69238588" w14:textId="77777777" w:rsidR="00252225" w:rsidRPr="008440CB" w:rsidRDefault="2BEACFDF" w:rsidP="00F33301">
            <w:pPr>
              <w:pStyle w:val="BulletList"/>
              <w:spacing w:line="276" w:lineRule="auto"/>
              <w:rPr>
                <w:sz w:val="20"/>
                <w:szCs w:val="20"/>
              </w:rPr>
            </w:pPr>
            <w:r w:rsidRPr="42053B90">
              <w:rPr>
                <w:sz w:val="20"/>
                <w:szCs w:val="20"/>
              </w:rPr>
              <w:t>04 Advanced Principles of AFNR Biology (Science-Elective Credit)</w:t>
            </w:r>
          </w:p>
          <w:p w14:paraId="1D4AE262" w14:textId="1194D7EE" w:rsidR="00252225" w:rsidRPr="006F4249" w:rsidRDefault="788EF83B" w:rsidP="006F4249">
            <w:pPr>
              <w:pStyle w:val="BulletList"/>
              <w:spacing w:line="276" w:lineRule="auto"/>
              <w:rPr>
                <w:sz w:val="20"/>
                <w:szCs w:val="20"/>
              </w:rPr>
            </w:pPr>
            <w:r w:rsidRPr="42053B90">
              <w:rPr>
                <w:sz w:val="20"/>
                <w:szCs w:val="20"/>
              </w:rPr>
              <w:t>60 Agricultural Power Systems Technology</w:t>
            </w:r>
          </w:p>
        </w:tc>
        <w:tc>
          <w:tcPr>
            <w:tcW w:w="4799" w:type="dxa"/>
            <w:tcBorders>
              <w:top w:val="single" w:sz="4" w:space="0" w:color="auto"/>
              <w:left w:val="single" w:sz="12" w:space="0" w:color="auto"/>
              <w:right w:val="single" w:sz="12" w:space="0" w:color="auto"/>
            </w:tcBorders>
          </w:tcPr>
          <w:p w14:paraId="7FB539F5" w14:textId="77777777" w:rsidR="00430AE1" w:rsidRDefault="00430AE1" w:rsidP="00F33301">
            <w:pPr>
              <w:pStyle w:val="AcademicStdsList"/>
              <w:spacing w:line="276" w:lineRule="auto"/>
            </w:pPr>
            <w:r w:rsidRPr="2958843F">
              <w:t>61 Agricultural Physics (Physics or Math Credit)</w:t>
            </w:r>
          </w:p>
          <w:p w14:paraId="2A692BC6" w14:textId="0FB07640" w:rsidR="008440CB" w:rsidRPr="008440CB" w:rsidRDefault="008440CB" w:rsidP="00F33301">
            <w:pPr>
              <w:pStyle w:val="AcademicStdsList"/>
              <w:spacing w:line="276" w:lineRule="auto"/>
            </w:pPr>
            <w:r w:rsidRPr="008440CB">
              <w:t>62 Agricultural Manufacturing</w:t>
            </w:r>
          </w:p>
          <w:p w14:paraId="1FC111E4" w14:textId="1ECF80B6" w:rsidR="008440CB" w:rsidRPr="008440CB" w:rsidRDefault="008440CB" w:rsidP="00F33301">
            <w:pPr>
              <w:pStyle w:val="AcademicStdsList"/>
              <w:spacing w:line="276" w:lineRule="auto"/>
            </w:pPr>
            <w:r w:rsidRPr="008440CB">
              <w:t>63 Advanced Agricultural Manufacturing</w:t>
            </w:r>
          </w:p>
          <w:p w14:paraId="4CD80BD4" w14:textId="4D38094A" w:rsidR="008440CB" w:rsidRPr="008440CB" w:rsidRDefault="008440CB" w:rsidP="00F33301">
            <w:pPr>
              <w:pStyle w:val="AcademicStdsList"/>
              <w:spacing w:line="276" w:lineRule="auto"/>
            </w:pPr>
            <w:r w:rsidRPr="008440CB">
              <w:t>64 Agricultural Construction</w:t>
            </w:r>
          </w:p>
          <w:p w14:paraId="174AA01B" w14:textId="3A8004F4" w:rsidR="008440CB" w:rsidRPr="008440CB" w:rsidRDefault="008440CB" w:rsidP="00F33301">
            <w:pPr>
              <w:pStyle w:val="AcademicStdsList"/>
              <w:spacing w:line="276" w:lineRule="auto"/>
            </w:pPr>
            <w:r w:rsidRPr="008440CB">
              <w:t>65 Advanced Agricultural Construction</w:t>
            </w:r>
          </w:p>
          <w:p w14:paraId="24ECE85A" w14:textId="3D4BFD1E" w:rsidR="008440CB" w:rsidRPr="008440CB" w:rsidRDefault="008440CB" w:rsidP="00F33301">
            <w:pPr>
              <w:pStyle w:val="AcademicStdsList"/>
              <w:spacing w:line="276" w:lineRule="auto"/>
            </w:pPr>
            <w:r w:rsidRPr="008440CB">
              <w:t>66 Agricultural Electricity and Plumbing</w:t>
            </w:r>
          </w:p>
          <w:p w14:paraId="2F9A958B" w14:textId="005D8852" w:rsidR="008440CB" w:rsidRPr="008440CB" w:rsidRDefault="008440CB" w:rsidP="00F33301">
            <w:pPr>
              <w:pStyle w:val="AcademicStdsList"/>
              <w:spacing w:line="276" w:lineRule="auto"/>
            </w:pPr>
            <w:r w:rsidRPr="008440CB">
              <w:t>67 Agricultural Transportation and Operations</w:t>
            </w:r>
          </w:p>
          <w:p w14:paraId="5867CEF6" w14:textId="765A4157" w:rsidR="008440CB" w:rsidRPr="008440CB" w:rsidRDefault="008440CB" w:rsidP="00F33301">
            <w:pPr>
              <w:pStyle w:val="AcademicStdsList"/>
              <w:spacing w:line="276" w:lineRule="auto"/>
            </w:pPr>
            <w:r w:rsidRPr="008440CB">
              <w:t>68 Advanced Agricultural Transportation and Operations</w:t>
            </w:r>
          </w:p>
          <w:p w14:paraId="217B8890" w14:textId="5E9D6746" w:rsidR="008440CB" w:rsidRPr="008440CB" w:rsidRDefault="008440CB" w:rsidP="00F33301">
            <w:pPr>
              <w:pStyle w:val="AcademicStdsList"/>
              <w:spacing w:line="276" w:lineRule="auto"/>
            </w:pPr>
            <w:r w:rsidRPr="008440CB">
              <w:t>69 Agricultural Small Engines</w:t>
            </w:r>
          </w:p>
          <w:p w14:paraId="1B32C3F2" w14:textId="41B7DBC1" w:rsidR="008440CB" w:rsidRPr="008440CB" w:rsidRDefault="008440CB" w:rsidP="00F33301">
            <w:pPr>
              <w:pStyle w:val="AcademicStdsList"/>
              <w:spacing w:line="276" w:lineRule="auto"/>
            </w:pPr>
            <w:r w:rsidRPr="008440CB">
              <w:t>70 Agricultural Engineering</w:t>
            </w:r>
          </w:p>
          <w:p w14:paraId="521A3302" w14:textId="2A7AB1A5" w:rsidR="00252225" w:rsidRPr="008440CB" w:rsidRDefault="008440CB" w:rsidP="00430AE1">
            <w:pPr>
              <w:pStyle w:val="AcademicStdsList"/>
              <w:spacing w:line="276" w:lineRule="auto"/>
            </w:pPr>
            <w:r>
              <w:t>71 Agricultural Engineering and Physics (Physics or Math Credit)</w:t>
            </w:r>
          </w:p>
        </w:tc>
        <w:tc>
          <w:tcPr>
            <w:tcW w:w="4801" w:type="dxa"/>
            <w:tcBorders>
              <w:top w:val="single" w:sz="4" w:space="0" w:color="auto"/>
              <w:left w:val="single" w:sz="12" w:space="0" w:color="auto"/>
              <w:right w:val="single" w:sz="12" w:space="0" w:color="auto"/>
            </w:tcBorders>
          </w:tcPr>
          <w:p w14:paraId="62A4DF5E" w14:textId="77777777" w:rsidR="00252225" w:rsidRPr="008440CB" w:rsidRDefault="00252225" w:rsidP="00F33301">
            <w:pPr>
              <w:pStyle w:val="AcademicStdsList"/>
              <w:spacing w:line="276" w:lineRule="auto"/>
            </w:pPr>
            <w:r w:rsidRPr="008440CB">
              <w:t>13 Agricultural Education, Research, and Development</w:t>
            </w:r>
          </w:p>
          <w:p w14:paraId="2F74BE2C" w14:textId="7B6DE9ED" w:rsidR="008440CB" w:rsidRPr="008440CB" w:rsidRDefault="008440CB" w:rsidP="00F33301">
            <w:pPr>
              <w:pStyle w:val="AcademicStdsList"/>
              <w:spacing w:line="276" w:lineRule="auto"/>
            </w:pPr>
            <w:r w:rsidRPr="008440CB">
              <w:t>72 Creative Power Systems Design (Art Credit)</w:t>
            </w:r>
          </w:p>
          <w:p w14:paraId="2CB07D72" w14:textId="2914CCD8" w:rsidR="008440CB" w:rsidRPr="008440CB" w:rsidRDefault="008440CB" w:rsidP="00F33301">
            <w:pPr>
              <w:pStyle w:val="AcademicStdsList"/>
              <w:spacing w:line="276" w:lineRule="auto"/>
            </w:pPr>
            <w:r w:rsidRPr="008440CB">
              <w:t>73 Ag. Fabrication and Repair Operations (Simulated WBL: School Business)</w:t>
            </w:r>
          </w:p>
          <w:p w14:paraId="46B27AF6" w14:textId="155378B4" w:rsidR="008440CB" w:rsidRPr="008440CB" w:rsidRDefault="008440CB" w:rsidP="00F33301">
            <w:pPr>
              <w:pStyle w:val="AcademicStdsList"/>
              <w:spacing w:line="276" w:lineRule="auto"/>
            </w:pPr>
            <w:r w:rsidRPr="008440CB">
              <w:t>74 Specialty and Emerging Power Systems Topics</w:t>
            </w:r>
          </w:p>
          <w:p w14:paraId="04A7B641" w14:textId="2B7BC7F3" w:rsidR="00252225" w:rsidRPr="008440CB" w:rsidRDefault="00252225" w:rsidP="00F33301">
            <w:pPr>
              <w:pStyle w:val="AcademicStdsList"/>
              <w:spacing w:line="276" w:lineRule="auto"/>
            </w:pPr>
            <w:r w:rsidRPr="008440CB">
              <w:t>93 Extended/ Summer AFNR Work-Based Learning (SAE) and Leadership (FFA)</w:t>
            </w:r>
          </w:p>
          <w:p w14:paraId="31078281" w14:textId="77777777" w:rsidR="00252225" w:rsidRPr="008440CB" w:rsidRDefault="00252225" w:rsidP="00F33301">
            <w:pPr>
              <w:pStyle w:val="AcademicStdsList"/>
              <w:spacing w:line="276" w:lineRule="auto"/>
            </w:pPr>
            <w:r w:rsidRPr="008440CB">
              <w:t>94 Agricultural Leadership Development</w:t>
            </w:r>
          </w:p>
          <w:p w14:paraId="08264CC2" w14:textId="77777777" w:rsidR="00252225" w:rsidRPr="008440CB" w:rsidRDefault="00252225" w:rsidP="00F33301">
            <w:pPr>
              <w:pStyle w:val="AcademicStdsList"/>
              <w:spacing w:line="276" w:lineRule="auto"/>
            </w:pPr>
            <w:r w:rsidRPr="008440CB">
              <w:t>95 Agricultural Career Seminar</w:t>
            </w:r>
          </w:p>
          <w:p w14:paraId="405B634D" w14:textId="77777777" w:rsidR="00252225" w:rsidRPr="008440CB" w:rsidRDefault="00252225" w:rsidP="00F33301">
            <w:pPr>
              <w:pStyle w:val="AcademicStdsList"/>
              <w:spacing w:line="276" w:lineRule="auto"/>
            </w:pPr>
            <w:r w:rsidRPr="008440CB">
              <w:t>96 Advanced Agricultural Career Seminar</w:t>
            </w:r>
          </w:p>
          <w:p w14:paraId="46E550F7" w14:textId="0CFD5CFD" w:rsidR="00252225" w:rsidRPr="008440CB" w:rsidRDefault="2BEACFDF" w:rsidP="00F33301">
            <w:pPr>
              <w:pStyle w:val="BulletList"/>
              <w:spacing w:line="276" w:lineRule="auto"/>
              <w:rPr>
                <w:sz w:val="20"/>
                <w:szCs w:val="20"/>
              </w:rPr>
            </w:pPr>
            <w:r w:rsidRPr="42053B90">
              <w:rPr>
                <w:sz w:val="20"/>
                <w:szCs w:val="20"/>
              </w:rPr>
              <w:t>97 AFNR Work Experience: Immersion SAE (Adv. Internship/Placement, Entrepreneurship, Research)</w:t>
            </w:r>
          </w:p>
        </w:tc>
      </w:tr>
    </w:tbl>
    <w:p w14:paraId="070D6407" w14:textId="77777777" w:rsidR="00FD471E" w:rsidRDefault="00FD471E" w:rsidP="00F33301">
      <w:pPr>
        <w:spacing w:line="276" w:lineRule="auto"/>
        <w:contextualSpacing/>
        <w:rPr>
          <w:rFonts w:cs="Arial"/>
          <w:b/>
        </w:rPr>
      </w:pPr>
      <w:r>
        <w:br w:type="page"/>
      </w:r>
    </w:p>
    <w:p w14:paraId="27C31B10" w14:textId="77777777" w:rsidR="00FD471E" w:rsidRPr="00E31112" w:rsidRDefault="00FD471E" w:rsidP="00F33301">
      <w:pPr>
        <w:pStyle w:val="SubHeading"/>
        <w:spacing w:line="276" w:lineRule="auto"/>
        <w:contextualSpacing/>
      </w:pPr>
      <w:r>
        <w:lastRenderedPageBreak/>
        <w:t xml:space="preserve">Work-Based Learning and </w:t>
      </w:r>
      <w:r w:rsidRPr="00032362">
        <w:t>Supervised</w:t>
      </w:r>
      <w:r w:rsidRPr="002A7C61">
        <w:t xml:space="preserve"> Agricultural Experiences</w:t>
      </w:r>
    </w:p>
    <w:p w14:paraId="0B86E6A2" w14:textId="77777777" w:rsidR="001C5FE9" w:rsidRDefault="001C5FE9" w:rsidP="001C5FE9">
      <w:pPr>
        <w:pStyle w:val="Body"/>
        <w:spacing w:after="0" w:line="276" w:lineRule="auto"/>
        <w:contextualSpacing/>
      </w:pPr>
      <w:r w:rsidRPr="00CD78EE">
        <w:t xml:space="preserve">Supervised Agricultural Experience (SAE) is a student-led, instructor-supervised, Work-Based Learning </w:t>
      </w:r>
      <w:r>
        <w:t xml:space="preserve">(WBL) </w:t>
      </w:r>
      <w:r w:rsidRPr="00CD78EE">
        <w:t xml:space="preserve">experience that results in measurable outcomes within a predefined, agreed upon set of AFNR Technical Standards and Career Ready Practices aligned to </w:t>
      </w:r>
      <w:r>
        <w:t>a</w:t>
      </w:r>
      <w:r w:rsidRPr="00CD78EE">
        <w:t xml:space="preserve"> Career Plan of study.</w:t>
      </w:r>
      <w:r>
        <w:t xml:space="preserve"> SAE teaches technical skills and knowledge within the psychomotor domain of learning. SAE includes both experiential learning (i.e., pre-WBL) and WBL (federally defined as s</w:t>
      </w:r>
      <w:r w:rsidRPr="002C5F42">
        <w:t>ustained interactions with industry or community professionals in real workplace settings, to the extent practicable, or simulated environments</w:t>
      </w:r>
      <w:r>
        <w:t>,</w:t>
      </w:r>
      <w:r w:rsidRPr="002C5F42">
        <w:t xml:space="preserve"> at an educational institution that foster in-depth, firsthand engagement with the tasks required in a given career field, that are aligned to curriculum and instruction</w:t>
      </w:r>
      <w:r>
        <w:t xml:space="preserve">; </w:t>
      </w:r>
      <w:r w:rsidRPr="000F2837">
        <w:t>Sec. 3 [20 U.S.C. 2302] 55</w:t>
      </w:r>
      <w:r>
        <w:t>)</w:t>
      </w:r>
      <w:r w:rsidRPr="00F03ED4">
        <w:t>.</w:t>
      </w:r>
    </w:p>
    <w:p w14:paraId="34F28D0D" w14:textId="77777777" w:rsidR="00F33301" w:rsidRDefault="00F33301" w:rsidP="00F33301">
      <w:pPr>
        <w:pStyle w:val="Body"/>
        <w:spacing w:after="0" w:line="276" w:lineRule="auto"/>
        <w:contextualSpacing/>
      </w:pPr>
    </w:p>
    <w:p w14:paraId="1A5CD786" w14:textId="6F0F31B3" w:rsidR="00FD471E" w:rsidRDefault="00FD471E" w:rsidP="00F33301">
      <w:pPr>
        <w:pStyle w:val="Body"/>
        <w:spacing w:after="0" w:line="276" w:lineRule="auto"/>
        <w:contextualSpacing/>
      </w:pPr>
      <w:r>
        <w:t>SAE/WBL is a required component of an AFNR program, first established in the Smith-Hughes Act (1917) and reinforced in each of the federal Perkins Career and Technical Education (CTE) Acts (1984 – I; 1990 – II; 1998 – III; 2006 – IV; 2018 – V, Public Law No. 115-224). Minnesota also requires WBL/SAE as a component of CTE Program Approval (Rule 3505). Table 1 contains example SAE opportunities, as defined by the National Council for Agricultural Education, Perkins V federal legislation, and the Minnesota Department of Education.</w:t>
      </w:r>
    </w:p>
    <w:p w14:paraId="753DE60E" w14:textId="77777777" w:rsidR="00F33301" w:rsidRDefault="00F33301" w:rsidP="00F33301">
      <w:pPr>
        <w:spacing w:line="276" w:lineRule="auto"/>
        <w:contextualSpacing/>
        <w:rPr>
          <w:rStyle w:val="MNFrameworkChar"/>
        </w:rPr>
      </w:pPr>
    </w:p>
    <w:p w14:paraId="76C4FAC2" w14:textId="5819EA49" w:rsidR="00FD471E" w:rsidRDefault="00FD471E" w:rsidP="00F33301">
      <w:pPr>
        <w:spacing w:line="276" w:lineRule="auto"/>
        <w:contextualSpacing/>
        <w:rPr>
          <w:rStyle w:val="MNFrameworkChar"/>
        </w:rPr>
      </w:pPr>
      <w:r>
        <w:rPr>
          <w:rStyle w:val="MNFrameworkChar"/>
        </w:rPr>
        <w:t>Table 1.</w:t>
      </w:r>
    </w:p>
    <w:p w14:paraId="7DD4D577" w14:textId="77777777" w:rsidR="00FD471E" w:rsidRDefault="00FD471E" w:rsidP="00F33301">
      <w:pPr>
        <w:spacing w:line="276" w:lineRule="auto"/>
        <w:contextualSpacing/>
      </w:pPr>
      <w:r>
        <w:rPr>
          <w:rStyle w:val="MNFrameworkItalicChar"/>
        </w:rPr>
        <w:t>Examples of WBL/SAE</w:t>
      </w:r>
      <w:r w:rsidRPr="009F6001">
        <w:rPr>
          <w:rStyle w:val="MNFrameworkItalicChar"/>
        </w:rPr>
        <w:t xml:space="preserve"> </w:t>
      </w:r>
      <w:r>
        <w:rPr>
          <w:rStyle w:val="MNFrameworkItalicChar"/>
        </w:rPr>
        <w:t xml:space="preserve">Curricula and Programs that Relate to </w:t>
      </w:r>
      <w:r w:rsidRPr="00FD471E">
        <w:rPr>
          <w:rStyle w:val="MNFrameworkItalicChar"/>
        </w:rPr>
        <w:t xml:space="preserve">Power, Structural, and Technical </w:t>
      </w:r>
      <w:r>
        <w:rPr>
          <w:rStyle w:val="MNFrameworkItalicChar"/>
        </w:rPr>
        <w:t>Systems, Non-Exhaustive.</w:t>
      </w:r>
    </w:p>
    <w:tbl>
      <w:tblPr>
        <w:tblStyle w:val="TableGrid"/>
        <w:tblW w:w="5003" w:type="pct"/>
        <w:tblInd w:w="-5" w:type="dxa"/>
        <w:tblLook w:val="04A0" w:firstRow="1" w:lastRow="0" w:firstColumn="1" w:lastColumn="0" w:noHBand="0" w:noVBand="1"/>
        <w:tblCaption w:val="Table 2"/>
        <w:tblDescription w:val="FFA Activities"/>
      </w:tblPr>
      <w:tblGrid>
        <w:gridCol w:w="7199"/>
        <w:gridCol w:w="7200"/>
      </w:tblGrid>
      <w:tr w:rsidR="004413F6" w14:paraId="23E6E9B6" w14:textId="77777777" w:rsidTr="2958843F">
        <w:trPr>
          <w:cantSplit/>
          <w:tblHeader/>
        </w:trPr>
        <w:tc>
          <w:tcPr>
            <w:tcW w:w="7199" w:type="dxa"/>
            <w:tcBorders>
              <w:top w:val="single" w:sz="4" w:space="0" w:color="auto"/>
              <w:right w:val="nil"/>
            </w:tcBorders>
            <w:shd w:val="clear" w:color="auto" w:fill="FFFFFF" w:themeFill="background1"/>
            <w:vAlign w:val="center"/>
          </w:tcPr>
          <w:p w14:paraId="690E3322" w14:textId="25DD7B66" w:rsidR="004413F6" w:rsidRPr="0013019D" w:rsidRDefault="004413F6" w:rsidP="004413F6">
            <w:pPr>
              <w:pStyle w:val="HeaderSubtitle"/>
              <w:spacing w:line="276" w:lineRule="auto"/>
              <w:contextualSpacing/>
            </w:pPr>
            <w:r>
              <w:t>Experiential Learning (Foundational SAE; Pre-WBL)</w:t>
            </w:r>
          </w:p>
        </w:tc>
        <w:tc>
          <w:tcPr>
            <w:tcW w:w="7200" w:type="dxa"/>
            <w:tcBorders>
              <w:top w:val="single" w:sz="4" w:space="0" w:color="auto"/>
              <w:left w:val="nil"/>
              <w:bottom w:val="single" w:sz="4" w:space="0" w:color="auto"/>
            </w:tcBorders>
            <w:shd w:val="clear" w:color="auto" w:fill="FFFFFF" w:themeFill="background1"/>
          </w:tcPr>
          <w:p w14:paraId="60CC97C2" w14:textId="3CD3BC04" w:rsidR="004413F6" w:rsidRDefault="004413F6" w:rsidP="004413F6">
            <w:pPr>
              <w:pStyle w:val="HeaderSubtitle"/>
              <w:spacing w:line="276" w:lineRule="auto"/>
              <w:contextualSpacing/>
              <w:jc w:val="left"/>
            </w:pPr>
            <w:r w:rsidRPr="002355D1">
              <w:rPr>
                <w:color w:val="FFFFFF" w:themeColor="background1"/>
              </w:rPr>
              <w:t>None</w:t>
            </w:r>
          </w:p>
        </w:tc>
      </w:tr>
      <w:tr w:rsidR="00FD471E" w14:paraId="1D7B3D50" w14:textId="77777777" w:rsidTr="2958843F">
        <w:trPr>
          <w:cantSplit/>
          <w:tblHeader/>
        </w:trPr>
        <w:tc>
          <w:tcPr>
            <w:tcW w:w="7199" w:type="dxa"/>
            <w:tcBorders>
              <w:right w:val="nil"/>
            </w:tcBorders>
          </w:tcPr>
          <w:p w14:paraId="6CA0A4BC" w14:textId="5A2F6A7A" w:rsidR="00FD471E" w:rsidRPr="00430AE1" w:rsidRDefault="00430AE1" w:rsidP="00F33301">
            <w:pPr>
              <w:pStyle w:val="BulletList"/>
              <w:spacing w:line="276" w:lineRule="auto"/>
            </w:pPr>
            <w:r w:rsidRPr="00430AE1">
              <w:t>Job shadow</w:t>
            </w:r>
          </w:p>
          <w:p w14:paraId="69DCB449" w14:textId="7F121AB6" w:rsidR="00FD471E" w:rsidRPr="00430AE1" w:rsidRDefault="00430AE1" w:rsidP="00F33301">
            <w:pPr>
              <w:pStyle w:val="BulletList"/>
              <w:spacing w:line="276" w:lineRule="auto"/>
            </w:pPr>
            <w:r w:rsidRPr="00430AE1">
              <w:t>Service learning</w:t>
            </w:r>
          </w:p>
          <w:p w14:paraId="52FD3540" w14:textId="7CEB637F" w:rsidR="00FD471E" w:rsidRPr="00430AE1" w:rsidRDefault="00430AE1" w:rsidP="00F33301">
            <w:pPr>
              <w:pStyle w:val="BulletList"/>
              <w:spacing w:line="276" w:lineRule="auto"/>
            </w:pPr>
            <w:r w:rsidRPr="00430AE1">
              <w:t>Field trips</w:t>
            </w:r>
          </w:p>
          <w:p w14:paraId="56F0C532" w14:textId="6FFA082E" w:rsidR="00FD471E" w:rsidRPr="00430AE1" w:rsidRDefault="00430AE1" w:rsidP="00F33301">
            <w:pPr>
              <w:pStyle w:val="BulletList"/>
              <w:spacing w:line="276" w:lineRule="auto"/>
            </w:pPr>
            <w:r w:rsidRPr="00430AE1">
              <w:t>Career exploration</w:t>
            </w:r>
          </w:p>
        </w:tc>
        <w:tc>
          <w:tcPr>
            <w:tcW w:w="7200" w:type="dxa"/>
            <w:tcBorders>
              <w:left w:val="nil"/>
            </w:tcBorders>
          </w:tcPr>
          <w:p w14:paraId="4B6073DB" w14:textId="06E9E8FB" w:rsidR="00FD471E" w:rsidRPr="00430AE1" w:rsidRDefault="726F44DA" w:rsidP="00F33301">
            <w:pPr>
              <w:pStyle w:val="BulletList"/>
              <w:spacing w:line="276" w:lineRule="auto"/>
              <w:rPr>
                <w:rFonts w:asciiTheme="minorHAnsi" w:eastAsiaTheme="minorEastAsia" w:hAnsiTheme="minorHAnsi" w:cstheme="minorBidi"/>
              </w:rPr>
            </w:pPr>
            <w:r w:rsidRPr="00430AE1">
              <w:t>Job shadowing in the fabrication industry</w:t>
            </w:r>
          </w:p>
          <w:p w14:paraId="2BEE3F81" w14:textId="65B2A604" w:rsidR="00FD471E" w:rsidRPr="00430AE1" w:rsidRDefault="726F44DA" w:rsidP="48761A4D">
            <w:pPr>
              <w:pStyle w:val="BulletList"/>
              <w:spacing w:line="276" w:lineRule="auto"/>
              <w:rPr>
                <w:rFonts w:asciiTheme="minorHAnsi" w:eastAsiaTheme="minorEastAsia" w:hAnsiTheme="minorHAnsi" w:cstheme="minorBidi"/>
              </w:rPr>
            </w:pPr>
            <w:r w:rsidRPr="00430AE1">
              <w:t>Ag issues in the alternative fuels industry</w:t>
            </w:r>
          </w:p>
          <w:p w14:paraId="485F0E56" w14:textId="6C5E44F0" w:rsidR="00FD471E" w:rsidRPr="00430AE1" w:rsidRDefault="76B1ECE7" w:rsidP="48761A4D">
            <w:pPr>
              <w:pStyle w:val="BulletList"/>
              <w:spacing w:line="276" w:lineRule="auto"/>
            </w:pPr>
            <w:r w:rsidRPr="00430AE1">
              <w:t>Field trip to a local equipment dealer</w:t>
            </w:r>
          </w:p>
          <w:p w14:paraId="03137BA6" w14:textId="753603C7" w:rsidR="00FD471E" w:rsidRPr="00430AE1" w:rsidRDefault="5BFFA04D" w:rsidP="48761A4D">
            <w:pPr>
              <w:pStyle w:val="BulletList"/>
              <w:spacing w:line="276" w:lineRule="auto"/>
            </w:pPr>
            <w:r w:rsidRPr="00430AE1">
              <w:t xml:space="preserve">Community learning </w:t>
            </w:r>
            <w:r w:rsidR="11101830" w:rsidRPr="00430AE1">
              <w:t>experiences</w:t>
            </w:r>
          </w:p>
        </w:tc>
      </w:tr>
    </w:tbl>
    <w:p w14:paraId="1BEBEDC6" w14:textId="77777777" w:rsidR="00FD471E" w:rsidRDefault="00FD471E" w:rsidP="00F33301">
      <w:pPr>
        <w:spacing w:line="276" w:lineRule="auto"/>
        <w:contextualSpacing/>
      </w:pPr>
    </w:p>
    <w:tbl>
      <w:tblPr>
        <w:tblStyle w:val="TableGrid"/>
        <w:tblW w:w="5003" w:type="pct"/>
        <w:tblInd w:w="-5" w:type="dxa"/>
        <w:tblLook w:val="04A0" w:firstRow="1" w:lastRow="0" w:firstColumn="1" w:lastColumn="0" w:noHBand="0" w:noVBand="1"/>
        <w:tblCaption w:val="Table 2"/>
        <w:tblDescription w:val="FFA Activities"/>
      </w:tblPr>
      <w:tblGrid>
        <w:gridCol w:w="7199"/>
        <w:gridCol w:w="7200"/>
      </w:tblGrid>
      <w:tr w:rsidR="00FD471E" w14:paraId="2167DE7A" w14:textId="77777777" w:rsidTr="4B6B0541">
        <w:trPr>
          <w:cantSplit/>
          <w:tblHeader/>
        </w:trPr>
        <w:tc>
          <w:tcPr>
            <w:tcW w:w="7199" w:type="dxa"/>
            <w:tcBorders>
              <w:top w:val="single" w:sz="4" w:space="0" w:color="auto"/>
            </w:tcBorders>
            <w:shd w:val="clear" w:color="auto" w:fill="FFFFFF" w:themeFill="background1"/>
            <w:vAlign w:val="center"/>
          </w:tcPr>
          <w:p w14:paraId="450D88E4" w14:textId="77777777" w:rsidR="00FD471E" w:rsidRPr="0013019D" w:rsidRDefault="00FD471E" w:rsidP="00F33301">
            <w:pPr>
              <w:pStyle w:val="HeaderSubtitle"/>
              <w:spacing w:line="276" w:lineRule="auto"/>
              <w:contextualSpacing/>
            </w:pPr>
            <w:r>
              <w:t>Internship (Placement SAE; Immersion WBL)</w:t>
            </w:r>
          </w:p>
        </w:tc>
        <w:tc>
          <w:tcPr>
            <w:tcW w:w="7200" w:type="dxa"/>
            <w:tcBorders>
              <w:top w:val="single" w:sz="4" w:space="0" w:color="auto"/>
            </w:tcBorders>
            <w:shd w:val="clear" w:color="auto" w:fill="FFFFFF" w:themeFill="background1"/>
          </w:tcPr>
          <w:p w14:paraId="33496301" w14:textId="77777777" w:rsidR="00FD471E" w:rsidRDefault="00FD471E" w:rsidP="00F33301">
            <w:pPr>
              <w:pStyle w:val="HeaderSubtitle"/>
              <w:spacing w:line="276" w:lineRule="auto"/>
              <w:contextualSpacing/>
            </w:pPr>
            <w:r>
              <w:t>Entrepreneurship (Entrepreneurship SAE; Immersion WBL)</w:t>
            </w:r>
          </w:p>
        </w:tc>
      </w:tr>
      <w:tr w:rsidR="00FD471E" w14:paraId="480A6FB6" w14:textId="77777777" w:rsidTr="4B6B0541">
        <w:trPr>
          <w:cantSplit/>
          <w:tblHeader/>
        </w:trPr>
        <w:tc>
          <w:tcPr>
            <w:tcW w:w="7199" w:type="dxa"/>
          </w:tcPr>
          <w:p w14:paraId="6643120E" w14:textId="51DBFB5F" w:rsidR="00FD471E" w:rsidRPr="00430AE1" w:rsidRDefault="06650EF2" w:rsidP="009D024A">
            <w:pPr>
              <w:pStyle w:val="BulletList"/>
              <w:spacing w:line="276" w:lineRule="auto"/>
              <w:rPr>
                <w:rFonts w:asciiTheme="minorHAnsi" w:eastAsiaTheme="minorEastAsia" w:hAnsiTheme="minorHAnsi" w:cstheme="minorBidi"/>
              </w:rPr>
            </w:pPr>
            <w:r w:rsidRPr="00430AE1">
              <w:t>Working at a custom fabrication business</w:t>
            </w:r>
          </w:p>
          <w:p w14:paraId="002B0E2D" w14:textId="3FD81FB4" w:rsidR="00FD471E" w:rsidRPr="00430AE1" w:rsidRDefault="61386A4B" w:rsidP="48761A4D">
            <w:pPr>
              <w:pStyle w:val="BulletList"/>
              <w:spacing w:line="276" w:lineRule="auto"/>
            </w:pPr>
            <w:r w:rsidRPr="00430AE1">
              <w:t>Working for a renewable energy company</w:t>
            </w:r>
          </w:p>
          <w:p w14:paraId="588B980C" w14:textId="4BF0768C" w:rsidR="00FD471E" w:rsidRPr="00430AE1" w:rsidRDefault="6EEFB3FE" w:rsidP="48761A4D">
            <w:pPr>
              <w:pStyle w:val="BulletList"/>
              <w:spacing w:line="276" w:lineRule="auto"/>
            </w:pPr>
            <w:r w:rsidRPr="00430AE1">
              <w:t xml:space="preserve">Placement with a local </w:t>
            </w:r>
            <w:r w:rsidR="00162D25">
              <w:t xml:space="preserve">agricultural </w:t>
            </w:r>
            <w:r w:rsidR="08DD4BD0" w:rsidRPr="00430AE1">
              <w:t>construction</w:t>
            </w:r>
            <w:r w:rsidRPr="00430AE1">
              <w:t xml:space="preserve"> company</w:t>
            </w:r>
          </w:p>
        </w:tc>
        <w:tc>
          <w:tcPr>
            <w:tcW w:w="7200" w:type="dxa"/>
            <w:tcBorders>
              <w:left w:val="nil"/>
            </w:tcBorders>
          </w:tcPr>
          <w:p w14:paraId="0813873F" w14:textId="4FD0F479" w:rsidR="00FD471E" w:rsidRPr="00430AE1" w:rsidRDefault="06650EF2" w:rsidP="009D024A">
            <w:pPr>
              <w:pStyle w:val="BulletList"/>
              <w:spacing w:line="276" w:lineRule="auto"/>
              <w:rPr>
                <w:rFonts w:asciiTheme="minorHAnsi" w:eastAsiaTheme="minorEastAsia" w:hAnsiTheme="minorHAnsi" w:cstheme="minorBidi"/>
              </w:rPr>
            </w:pPr>
            <w:r w:rsidRPr="00430AE1">
              <w:t>Custom trailer fabrication</w:t>
            </w:r>
          </w:p>
          <w:p w14:paraId="678965D9" w14:textId="7A77991D" w:rsidR="00FD471E" w:rsidRPr="00430AE1" w:rsidRDefault="06650EF2" w:rsidP="48761A4D">
            <w:pPr>
              <w:pStyle w:val="BulletList"/>
              <w:spacing w:line="276" w:lineRule="auto"/>
              <w:rPr>
                <w:rFonts w:asciiTheme="minorHAnsi" w:eastAsiaTheme="minorEastAsia" w:hAnsiTheme="minorHAnsi" w:cstheme="minorBidi"/>
              </w:rPr>
            </w:pPr>
            <w:r w:rsidRPr="00430AE1">
              <w:t>Equipment repair business</w:t>
            </w:r>
          </w:p>
          <w:p w14:paraId="5A2E94AC" w14:textId="558EFDF0" w:rsidR="00FD471E" w:rsidRPr="00430AE1" w:rsidRDefault="00430AE1" w:rsidP="48761A4D">
            <w:pPr>
              <w:pStyle w:val="BulletList"/>
              <w:spacing w:line="276" w:lineRule="auto"/>
              <w:rPr>
                <w:rFonts w:asciiTheme="minorHAnsi" w:eastAsiaTheme="minorEastAsia" w:hAnsiTheme="minorHAnsi" w:cstheme="minorBidi"/>
              </w:rPr>
            </w:pPr>
            <w:r w:rsidRPr="00430AE1">
              <w:t>Wind energy business</w:t>
            </w:r>
          </w:p>
        </w:tc>
      </w:tr>
      <w:tr w:rsidR="00FD471E" w14:paraId="667AA80A" w14:textId="77777777" w:rsidTr="4B6B0541">
        <w:trPr>
          <w:cantSplit/>
          <w:tblHeader/>
        </w:trPr>
        <w:tc>
          <w:tcPr>
            <w:tcW w:w="7199" w:type="dxa"/>
            <w:tcBorders>
              <w:top w:val="single" w:sz="4" w:space="0" w:color="auto"/>
            </w:tcBorders>
            <w:shd w:val="clear" w:color="auto" w:fill="FFFFFF" w:themeFill="background1"/>
            <w:vAlign w:val="center"/>
          </w:tcPr>
          <w:p w14:paraId="536C822A" w14:textId="77777777" w:rsidR="00FD471E" w:rsidRPr="00430AE1" w:rsidRDefault="00FD471E" w:rsidP="00F33301">
            <w:pPr>
              <w:pStyle w:val="HeaderSubtitle"/>
              <w:spacing w:line="276" w:lineRule="auto"/>
              <w:contextualSpacing/>
            </w:pPr>
            <w:r w:rsidRPr="00430AE1">
              <w:t>Research (Research SAE; Immersion WBL)</w:t>
            </w:r>
          </w:p>
        </w:tc>
        <w:tc>
          <w:tcPr>
            <w:tcW w:w="7200" w:type="dxa"/>
            <w:tcBorders>
              <w:top w:val="single" w:sz="4" w:space="0" w:color="auto"/>
            </w:tcBorders>
            <w:shd w:val="clear" w:color="auto" w:fill="FFFFFF" w:themeFill="background1"/>
          </w:tcPr>
          <w:p w14:paraId="04CA786D" w14:textId="405CFAA6" w:rsidR="00FD471E" w:rsidRPr="00430AE1" w:rsidRDefault="00B7197D" w:rsidP="00F33301">
            <w:pPr>
              <w:pStyle w:val="HeaderSubtitle"/>
              <w:spacing w:line="276" w:lineRule="auto"/>
              <w:contextualSpacing/>
            </w:pPr>
            <w:r w:rsidRPr="006A32D6">
              <w:t>School-Based Enterprise (</w:t>
            </w:r>
            <w:r>
              <w:t xml:space="preserve">SBE; </w:t>
            </w:r>
            <w:r w:rsidRPr="006A32D6">
              <w:t>S</w:t>
            </w:r>
            <w:r>
              <w:t xml:space="preserve">BE SAE; </w:t>
            </w:r>
            <w:r w:rsidRPr="006A32D6">
              <w:t>Simulated WBL)</w:t>
            </w:r>
          </w:p>
        </w:tc>
      </w:tr>
      <w:tr w:rsidR="00FD471E" w14:paraId="1B5B8E55" w14:textId="77777777" w:rsidTr="4B6B0541">
        <w:trPr>
          <w:cantSplit/>
          <w:tblHeader/>
        </w:trPr>
        <w:tc>
          <w:tcPr>
            <w:tcW w:w="7199" w:type="dxa"/>
          </w:tcPr>
          <w:p w14:paraId="0C4D8818" w14:textId="307FD21D" w:rsidR="00FD471E" w:rsidRPr="00430AE1" w:rsidRDefault="5E0AB219" w:rsidP="009D024A">
            <w:pPr>
              <w:pStyle w:val="BulletList"/>
              <w:spacing w:line="276" w:lineRule="auto"/>
              <w:rPr>
                <w:rFonts w:asciiTheme="minorHAnsi" w:eastAsiaTheme="minorEastAsia" w:hAnsiTheme="minorHAnsi" w:cstheme="minorBidi"/>
              </w:rPr>
            </w:pPr>
            <w:r w:rsidRPr="00430AE1">
              <w:t>Hydraulic pressure of varies lubricants</w:t>
            </w:r>
          </w:p>
          <w:p w14:paraId="762858F9" w14:textId="2B6665AE" w:rsidR="00FD471E" w:rsidRPr="00430AE1" w:rsidRDefault="5E0AB219" w:rsidP="48761A4D">
            <w:pPr>
              <w:pStyle w:val="BulletList"/>
              <w:spacing w:line="276" w:lineRule="auto"/>
              <w:rPr>
                <w:rFonts w:asciiTheme="minorHAnsi" w:eastAsiaTheme="minorEastAsia" w:hAnsiTheme="minorHAnsi" w:cstheme="minorBidi"/>
              </w:rPr>
            </w:pPr>
            <w:r w:rsidRPr="00430AE1">
              <w:t>Emission control effects of diesel engines</w:t>
            </w:r>
          </w:p>
          <w:p w14:paraId="60E125B6" w14:textId="6B4AA69E" w:rsidR="00FD471E" w:rsidRPr="00430AE1" w:rsidRDefault="5E0AB219" w:rsidP="48761A4D">
            <w:pPr>
              <w:pStyle w:val="BulletList"/>
              <w:spacing w:line="276" w:lineRule="auto"/>
              <w:rPr>
                <w:rFonts w:asciiTheme="minorHAnsi" w:eastAsiaTheme="minorEastAsia" w:hAnsiTheme="minorHAnsi" w:cstheme="minorBidi"/>
              </w:rPr>
            </w:pPr>
            <w:r w:rsidRPr="00430AE1">
              <w:t>Ethanol fuel impacts on small engines</w:t>
            </w:r>
          </w:p>
          <w:p w14:paraId="664035D6" w14:textId="310369E9" w:rsidR="00FD471E" w:rsidRPr="00430AE1" w:rsidRDefault="5E0AB219" w:rsidP="48761A4D">
            <w:pPr>
              <w:pStyle w:val="BulletList"/>
              <w:spacing w:line="276" w:lineRule="auto"/>
              <w:rPr>
                <w:rFonts w:asciiTheme="minorHAnsi" w:eastAsiaTheme="minorEastAsia" w:hAnsiTheme="minorHAnsi" w:cstheme="minorBidi"/>
              </w:rPr>
            </w:pPr>
            <w:r w:rsidRPr="00430AE1">
              <w:t>Structural integrity of various materials used in construction</w:t>
            </w:r>
          </w:p>
        </w:tc>
        <w:tc>
          <w:tcPr>
            <w:tcW w:w="7200" w:type="dxa"/>
            <w:tcBorders>
              <w:left w:val="nil"/>
            </w:tcBorders>
          </w:tcPr>
          <w:p w14:paraId="485E4B4D" w14:textId="36BFDF9C" w:rsidR="00FD471E" w:rsidRPr="00430AE1" w:rsidRDefault="10A0DAA8" w:rsidP="00F33301">
            <w:pPr>
              <w:pStyle w:val="BulletList"/>
              <w:spacing w:line="276" w:lineRule="auto"/>
            </w:pPr>
            <w:r w:rsidRPr="00430AE1">
              <w:t>Power Systems</w:t>
            </w:r>
            <w:r w:rsidR="00FD471E" w:rsidRPr="00430AE1">
              <w:t xml:space="preserve"> SBE WBL</w:t>
            </w:r>
          </w:p>
          <w:p w14:paraId="77A02608" w14:textId="15AFD874" w:rsidR="00FD471E" w:rsidRPr="00430AE1" w:rsidRDefault="65E5C144" w:rsidP="00F33301">
            <w:pPr>
              <w:pStyle w:val="BulletList"/>
              <w:spacing w:line="276" w:lineRule="auto"/>
            </w:pPr>
            <w:r w:rsidRPr="00430AE1">
              <w:t>Metal Fabrication</w:t>
            </w:r>
            <w:r w:rsidR="00FD471E" w:rsidRPr="00430AE1">
              <w:t xml:space="preserve"> SBE WBL</w:t>
            </w:r>
          </w:p>
          <w:p w14:paraId="0BDF94C9" w14:textId="58FFD671" w:rsidR="00FD471E" w:rsidRPr="00430AE1" w:rsidRDefault="00FD471E" w:rsidP="009D024A">
            <w:pPr>
              <w:pStyle w:val="BulletList"/>
              <w:spacing w:line="276" w:lineRule="auto"/>
            </w:pPr>
            <w:r w:rsidRPr="00430AE1">
              <w:t>Animal Production/School Farm Operations SBE WBL</w:t>
            </w:r>
          </w:p>
        </w:tc>
      </w:tr>
      <w:tr w:rsidR="00FD471E" w14:paraId="03B93DFC" w14:textId="77777777" w:rsidTr="4B6B0541">
        <w:trPr>
          <w:cantSplit/>
          <w:tblHeader/>
        </w:trPr>
        <w:tc>
          <w:tcPr>
            <w:tcW w:w="7199" w:type="dxa"/>
            <w:tcBorders>
              <w:top w:val="single" w:sz="4" w:space="0" w:color="auto"/>
            </w:tcBorders>
            <w:shd w:val="clear" w:color="auto" w:fill="FFFFFF" w:themeFill="background1"/>
            <w:vAlign w:val="center"/>
          </w:tcPr>
          <w:p w14:paraId="227005E8" w14:textId="77777777" w:rsidR="00FD471E" w:rsidRPr="00430AE1" w:rsidRDefault="00FD471E" w:rsidP="00F33301">
            <w:pPr>
              <w:pStyle w:val="HeaderSubtitle"/>
              <w:spacing w:line="276" w:lineRule="auto"/>
              <w:contextualSpacing/>
            </w:pPr>
            <w:r w:rsidRPr="00430AE1">
              <w:t>Apprenticeship (Adv. Placement SAE; Immersion WBL)</w:t>
            </w:r>
          </w:p>
        </w:tc>
        <w:tc>
          <w:tcPr>
            <w:tcW w:w="7200" w:type="dxa"/>
            <w:tcBorders>
              <w:top w:val="single" w:sz="4" w:space="0" w:color="auto"/>
            </w:tcBorders>
            <w:shd w:val="clear" w:color="auto" w:fill="FFFFFF" w:themeFill="background1"/>
          </w:tcPr>
          <w:p w14:paraId="3E9F6382" w14:textId="77777777" w:rsidR="00FD471E" w:rsidRPr="00430AE1" w:rsidRDefault="00FD471E" w:rsidP="00F33301">
            <w:pPr>
              <w:pStyle w:val="HeaderSubtitle"/>
              <w:spacing w:line="276" w:lineRule="auto"/>
              <w:contextualSpacing/>
            </w:pPr>
            <w:r w:rsidRPr="00430AE1">
              <w:t>FFA Work-Based Learning and SAE Proficiency Award Areas</w:t>
            </w:r>
          </w:p>
        </w:tc>
      </w:tr>
      <w:tr w:rsidR="00FD471E" w14:paraId="479D7925" w14:textId="77777777" w:rsidTr="4B6B0541">
        <w:trPr>
          <w:cantSplit/>
          <w:tblHeader/>
        </w:trPr>
        <w:tc>
          <w:tcPr>
            <w:tcW w:w="7199" w:type="dxa"/>
          </w:tcPr>
          <w:p w14:paraId="748B9228" w14:textId="77777777" w:rsidR="00FD471E" w:rsidRPr="00430AE1" w:rsidRDefault="00FD471E" w:rsidP="00F33301">
            <w:pPr>
              <w:pStyle w:val="BulletList"/>
              <w:spacing w:line="276" w:lineRule="auto"/>
            </w:pPr>
            <w:r w:rsidRPr="00430AE1">
              <w:t>More than 450 hours in an internship, combined with coursework. Contact MDE for support.</w:t>
            </w:r>
          </w:p>
        </w:tc>
        <w:tc>
          <w:tcPr>
            <w:tcW w:w="7200" w:type="dxa"/>
            <w:tcBorders>
              <w:left w:val="nil"/>
            </w:tcBorders>
          </w:tcPr>
          <w:p w14:paraId="281699ED" w14:textId="70245C5B" w:rsidR="00FD471E" w:rsidRPr="00430AE1" w:rsidRDefault="28D990D0" w:rsidP="009D024A">
            <w:pPr>
              <w:pStyle w:val="BulletList"/>
              <w:spacing w:line="276" w:lineRule="auto"/>
              <w:rPr>
                <w:rFonts w:asciiTheme="minorHAnsi" w:eastAsiaTheme="minorEastAsia" w:hAnsiTheme="minorHAnsi" w:cstheme="minorBidi"/>
              </w:rPr>
            </w:pPr>
            <w:r w:rsidRPr="00430AE1">
              <w:t xml:space="preserve">Agricultural Mechanics Design and Fabrication </w:t>
            </w:r>
          </w:p>
          <w:p w14:paraId="32C94033" w14:textId="2957F6ED" w:rsidR="00FD471E" w:rsidRPr="00430AE1" w:rsidRDefault="623C90DB" w:rsidP="788DAF48">
            <w:pPr>
              <w:pStyle w:val="BulletList"/>
              <w:spacing w:line="276" w:lineRule="auto"/>
              <w:rPr>
                <w:rFonts w:asciiTheme="minorHAnsi" w:eastAsiaTheme="minorEastAsia" w:hAnsiTheme="minorHAnsi" w:cstheme="minorBidi"/>
              </w:rPr>
            </w:pPr>
            <w:r w:rsidRPr="00430AE1">
              <w:t>Agricultural Mechanics Repair and Maintenance</w:t>
            </w:r>
          </w:p>
          <w:p w14:paraId="2B7F2439" w14:textId="6A5BE9E1" w:rsidR="00FD471E" w:rsidRPr="00430AE1" w:rsidRDefault="5CC45171" w:rsidP="788DAF48">
            <w:pPr>
              <w:pStyle w:val="BulletList"/>
              <w:spacing w:line="276" w:lineRule="auto"/>
            </w:pPr>
            <w:r w:rsidRPr="00430AE1">
              <w:t>Agricultural Services</w:t>
            </w:r>
          </w:p>
        </w:tc>
      </w:tr>
    </w:tbl>
    <w:p w14:paraId="7F3D637E" w14:textId="77777777" w:rsidR="00FD471E" w:rsidRPr="001C5FE9" w:rsidRDefault="00FD471E" w:rsidP="00F33301">
      <w:pPr>
        <w:spacing w:line="276" w:lineRule="auto"/>
        <w:contextualSpacing/>
        <w:rPr>
          <w:rFonts w:cs="Arial"/>
          <w:b/>
          <w:sz w:val="8"/>
          <w:szCs w:val="8"/>
        </w:rPr>
      </w:pPr>
      <w:r w:rsidRPr="001C5FE9">
        <w:rPr>
          <w:sz w:val="8"/>
          <w:szCs w:val="8"/>
        </w:rPr>
        <w:br w:type="page"/>
      </w:r>
    </w:p>
    <w:p w14:paraId="711EDDEB" w14:textId="77777777" w:rsidR="00FD471E" w:rsidRPr="002A7C61" w:rsidRDefault="00FD471E" w:rsidP="00F33301">
      <w:pPr>
        <w:pStyle w:val="SubHeading"/>
        <w:spacing w:line="276" w:lineRule="auto"/>
        <w:contextualSpacing/>
      </w:pPr>
      <w:r>
        <w:lastRenderedPageBreak/>
        <w:t xml:space="preserve">Leadership Development and </w:t>
      </w:r>
      <w:r w:rsidRPr="002A7C61">
        <w:t>National FFA Organization</w:t>
      </w:r>
    </w:p>
    <w:p w14:paraId="48347808" w14:textId="77777777" w:rsidR="00FD471E" w:rsidRDefault="00FD471E" w:rsidP="00F33301">
      <w:pPr>
        <w:pStyle w:val="Body"/>
        <w:spacing w:after="0" w:line="276" w:lineRule="auto"/>
        <w:contextualSpacing/>
      </w:pPr>
      <w:r>
        <w:t>The National FFA Organization (FFA) is a student-led, instructor-supervised, Career and Technical Student Organization (CTSO) that results in measurable outcomes within a predefined, agreed upon set of AFNR Social-Emotional Standards and Career Ready Practices aligned to a Career Plan of study. FFA teaches social-emotional and leadership skills and knowledge within the affective domain of learning. FFA includes programs that provide essential employability skills such as critical thinking, consensus building, communication, teamwork, and leadership. FFA was founded in 1928 and is federally defined as intracurricular (within the curriculum; cf. extracurricular: external, co-curricular: alongside) and an integral (necessary to comprise the whole) component of School-Based AFNR Education (Public Law No. 116-7).</w:t>
      </w:r>
    </w:p>
    <w:p w14:paraId="59B38CCF" w14:textId="77777777" w:rsidR="000A46D9" w:rsidRDefault="000A46D9" w:rsidP="00F33301">
      <w:pPr>
        <w:pStyle w:val="Body"/>
        <w:spacing w:after="0" w:line="276" w:lineRule="auto"/>
        <w:contextualSpacing/>
      </w:pPr>
    </w:p>
    <w:p w14:paraId="1FEDA7E5" w14:textId="22A2C6DB" w:rsidR="00FD471E" w:rsidRDefault="00FD471E" w:rsidP="00F33301">
      <w:pPr>
        <w:pStyle w:val="Body"/>
        <w:spacing w:after="0" w:line="276" w:lineRule="auto"/>
        <w:contextualSpacing/>
      </w:pPr>
      <w:r>
        <w:t>Leadership/FFA is a required component of an AFNR program, formalized in the FFA Federal Charter in 1950 (Public Law No. 116-7) and reinforced in federal Perkins CTE Acts (1984 – I; 1990 – II; 1998 – III; 2006 – IV; 2018 – V, Public Law No. 115-224). Minnesota also requires leadership/FFA as a component of CTE Program Approval (Rule 3505). Table 2 contains example FFA opportunities, as defined by the National Council for Agricultural Education, Perkins V federal legislation, the Minnesota Department of Education, and the Minnesota FFA Association.</w:t>
      </w:r>
    </w:p>
    <w:p w14:paraId="31F1C1C1" w14:textId="77777777" w:rsidR="000A46D9" w:rsidRDefault="000A46D9" w:rsidP="00F33301">
      <w:pPr>
        <w:spacing w:line="276" w:lineRule="auto"/>
        <w:contextualSpacing/>
        <w:rPr>
          <w:rStyle w:val="MNFrameworkChar"/>
        </w:rPr>
      </w:pPr>
    </w:p>
    <w:p w14:paraId="7B4EBFA0" w14:textId="2E5C9CA2" w:rsidR="00FD471E" w:rsidRDefault="00FD471E" w:rsidP="00F33301">
      <w:pPr>
        <w:spacing w:line="276" w:lineRule="auto"/>
        <w:contextualSpacing/>
      </w:pPr>
      <w:r>
        <w:rPr>
          <w:rStyle w:val="MNFrameworkChar"/>
        </w:rPr>
        <w:t>T</w:t>
      </w:r>
      <w:r w:rsidRPr="009F6001">
        <w:rPr>
          <w:rStyle w:val="MNFrameworkChar"/>
        </w:rPr>
        <w:t>able 2.</w:t>
      </w:r>
    </w:p>
    <w:p w14:paraId="171A4940" w14:textId="77777777" w:rsidR="00FD471E" w:rsidRDefault="00FD471E" w:rsidP="00F33301">
      <w:pPr>
        <w:spacing w:line="276" w:lineRule="auto"/>
        <w:contextualSpacing/>
      </w:pPr>
      <w:r>
        <w:rPr>
          <w:rStyle w:val="MNFrameworkItalicChar"/>
        </w:rPr>
        <w:t>Examples of Leadership/F</w:t>
      </w:r>
      <w:r w:rsidRPr="009F6001">
        <w:rPr>
          <w:rStyle w:val="MNFrameworkItalicChar"/>
        </w:rPr>
        <w:t xml:space="preserve">FA </w:t>
      </w:r>
      <w:r>
        <w:rPr>
          <w:rStyle w:val="MNFrameworkItalicChar"/>
        </w:rPr>
        <w:t xml:space="preserve">Curricula and Programs that Relate to </w:t>
      </w:r>
      <w:r w:rsidRPr="00FD471E">
        <w:rPr>
          <w:rStyle w:val="MNFrameworkItalicChar"/>
        </w:rPr>
        <w:t xml:space="preserve">Power, Structural, and Technical </w:t>
      </w:r>
      <w:r>
        <w:rPr>
          <w:rStyle w:val="MNFrameworkItalicChar"/>
        </w:rPr>
        <w:t>Systems, Non-Exhaustive.</w:t>
      </w:r>
    </w:p>
    <w:tbl>
      <w:tblPr>
        <w:tblStyle w:val="TableGrid"/>
        <w:tblW w:w="5003" w:type="pct"/>
        <w:tblInd w:w="-5" w:type="dxa"/>
        <w:tblLook w:val="04A0" w:firstRow="1" w:lastRow="0" w:firstColumn="1" w:lastColumn="0" w:noHBand="0" w:noVBand="1"/>
        <w:tblCaption w:val="Table 2"/>
        <w:tblDescription w:val="FFA Activities"/>
      </w:tblPr>
      <w:tblGrid>
        <w:gridCol w:w="7199"/>
        <w:gridCol w:w="7200"/>
      </w:tblGrid>
      <w:tr w:rsidR="00FD471E" w14:paraId="393921CA" w14:textId="77777777" w:rsidTr="2958843F">
        <w:trPr>
          <w:cantSplit/>
          <w:tblHeader/>
        </w:trPr>
        <w:tc>
          <w:tcPr>
            <w:tcW w:w="7199" w:type="dxa"/>
            <w:tcBorders>
              <w:top w:val="single" w:sz="4" w:space="0" w:color="auto"/>
            </w:tcBorders>
            <w:shd w:val="clear" w:color="auto" w:fill="FFFFFF" w:themeFill="background1"/>
            <w:vAlign w:val="center"/>
          </w:tcPr>
          <w:p w14:paraId="6678D3EB" w14:textId="77777777" w:rsidR="00FD471E" w:rsidRPr="0013019D" w:rsidRDefault="00FD471E" w:rsidP="00F33301">
            <w:pPr>
              <w:pStyle w:val="HeaderSubtitle"/>
              <w:spacing w:line="276" w:lineRule="auto"/>
              <w:contextualSpacing/>
            </w:pPr>
            <w:r>
              <w:t>Student Development Programs (Growing Leaders)</w:t>
            </w:r>
          </w:p>
        </w:tc>
        <w:tc>
          <w:tcPr>
            <w:tcW w:w="7200" w:type="dxa"/>
            <w:tcBorders>
              <w:top w:val="single" w:sz="4" w:space="0" w:color="auto"/>
            </w:tcBorders>
            <w:shd w:val="clear" w:color="auto" w:fill="FFFFFF" w:themeFill="background1"/>
          </w:tcPr>
          <w:p w14:paraId="4466DD00" w14:textId="77777777" w:rsidR="00FD471E" w:rsidRDefault="00FD471E" w:rsidP="00F33301">
            <w:pPr>
              <w:pStyle w:val="HeaderSubtitle"/>
              <w:spacing w:line="276" w:lineRule="auto"/>
              <w:contextualSpacing/>
            </w:pPr>
            <w:r>
              <w:t>Community Development/ Service (Building Communities)</w:t>
            </w:r>
          </w:p>
        </w:tc>
      </w:tr>
      <w:tr w:rsidR="00FD471E" w14:paraId="1C61715C" w14:textId="77777777" w:rsidTr="2958843F">
        <w:trPr>
          <w:cantSplit/>
          <w:tblHeader/>
        </w:trPr>
        <w:tc>
          <w:tcPr>
            <w:tcW w:w="7199" w:type="dxa"/>
          </w:tcPr>
          <w:p w14:paraId="5CDCB847" w14:textId="77D17BB3" w:rsidR="00FD471E" w:rsidRPr="00430AE1" w:rsidRDefault="00430AE1" w:rsidP="429BA1F6">
            <w:pPr>
              <w:pStyle w:val="BulletList"/>
              <w:spacing w:line="276" w:lineRule="auto"/>
              <w:rPr>
                <w:rFonts w:asciiTheme="minorHAnsi" w:eastAsiaTheme="minorEastAsia" w:hAnsiTheme="minorHAnsi" w:cstheme="minorBidi"/>
              </w:rPr>
            </w:pPr>
            <w:r w:rsidRPr="00430AE1">
              <w:rPr>
                <w:rFonts w:eastAsia="Arial"/>
              </w:rPr>
              <w:t>Agriscience</w:t>
            </w:r>
            <w:r w:rsidR="7EAF727F" w:rsidRPr="00430AE1">
              <w:rPr>
                <w:rFonts w:eastAsia="Arial"/>
              </w:rPr>
              <w:t xml:space="preserve"> or SAE Fair</w:t>
            </w:r>
          </w:p>
          <w:p w14:paraId="241EAA5E" w14:textId="4BDB9332" w:rsidR="00FD471E" w:rsidRPr="00430AE1" w:rsidRDefault="7EAF727F" w:rsidP="429BA1F6">
            <w:pPr>
              <w:pStyle w:val="BulletList"/>
              <w:spacing w:line="276" w:lineRule="auto"/>
              <w:rPr>
                <w:rFonts w:asciiTheme="minorHAnsi" w:eastAsiaTheme="minorEastAsia" w:hAnsiTheme="minorHAnsi" w:cstheme="minorBidi"/>
              </w:rPr>
            </w:pPr>
            <w:r w:rsidRPr="00430AE1">
              <w:rPr>
                <w:rFonts w:eastAsia="Arial"/>
              </w:rPr>
              <w:t>Career Day/</w:t>
            </w:r>
            <w:r w:rsidR="00430AE1">
              <w:rPr>
                <w:rFonts w:eastAsia="Arial"/>
              </w:rPr>
              <w:t>g</w:t>
            </w:r>
            <w:r w:rsidRPr="00430AE1">
              <w:rPr>
                <w:rFonts w:eastAsia="Arial"/>
              </w:rPr>
              <w:t>uest speakers</w:t>
            </w:r>
          </w:p>
          <w:p w14:paraId="348B7EF6" w14:textId="06B8E48B" w:rsidR="00FD471E" w:rsidRPr="00430AE1" w:rsidRDefault="7EAF727F" w:rsidP="429BA1F6">
            <w:pPr>
              <w:pStyle w:val="BulletList"/>
              <w:spacing w:line="276" w:lineRule="auto"/>
            </w:pPr>
            <w:r w:rsidRPr="00430AE1">
              <w:rPr>
                <w:rFonts w:eastAsia="Arial"/>
              </w:rPr>
              <w:t>Facility tours</w:t>
            </w:r>
          </w:p>
        </w:tc>
        <w:tc>
          <w:tcPr>
            <w:tcW w:w="7200" w:type="dxa"/>
            <w:tcBorders>
              <w:left w:val="nil"/>
            </w:tcBorders>
          </w:tcPr>
          <w:p w14:paraId="65B9398D" w14:textId="7FBECC8D" w:rsidR="00FD471E" w:rsidRPr="00430AE1" w:rsidRDefault="011A0ACE" w:rsidP="00F33301">
            <w:pPr>
              <w:pStyle w:val="BulletList"/>
              <w:spacing w:line="276" w:lineRule="auto"/>
            </w:pPr>
            <w:r w:rsidRPr="00430AE1">
              <w:t>Build benches/planters for community spaces</w:t>
            </w:r>
          </w:p>
          <w:p w14:paraId="0F5E7F09" w14:textId="6E1F6969" w:rsidR="00FD471E" w:rsidRPr="00430AE1" w:rsidRDefault="4A10F0E1" w:rsidP="27E0E7CE">
            <w:pPr>
              <w:pStyle w:val="BulletList"/>
              <w:spacing w:line="276" w:lineRule="auto"/>
            </w:pPr>
            <w:r w:rsidRPr="00430AE1">
              <w:t>Servicing lawn mowers/generators for the community</w:t>
            </w:r>
          </w:p>
          <w:p w14:paraId="633A5FF6" w14:textId="2876BBF5" w:rsidR="00FD471E" w:rsidRPr="00430AE1" w:rsidRDefault="29B60756" w:rsidP="27E0E7CE">
            <w:pPr>
              <w:pStyle w:val="BulletList"/>
              <w:spacing w:line="276" w:lineRule="auto"/>
            </w:pPr>
            <w:r w:rsidRPr="00430AE1">
              <w:t>Build community recreation options (e.g., disc golf course)</w:t>
            </w:r>
          </w:p>
          <w:p w14:paraId="6F85A9A3" w14:textId="31698CE9" w:rsidR="00FD471E" w:rsidRPr="00430AE1" w:rsidRDefault="10F8E3EB" w:rsidP="27E0E7CE">
            <w:pPr>
              <w:pStyle w:val="BulletList"/>
              <w:spacing w:line="276" w:lineRule="auto"/>
            </w:pPr>
            <w:r w:rsidRPr="00430AE1">
              <w:t>Build little community libraries</w:t>
            </w:r>
          </w:p>
          <w:p w14:paraId="66927A0F" w14:textId="3CF44457" w:rsidR="00FD471E" w:rsidRPr="00430AE1" w:rsidRDefault="1A5C4BA3" w:rsidP="27E0E7CE">
            <w:pPr>
              <w:pStyle w:val="BulletList"/>
              <w:spacing w:line="276" w:lineRule="auto"/>
            </w:pPr>
            <w:r w:rsidRPr="00430AE1">
              <w:t>Building garages and storage building for community</w:t>
            </w:r>
          </w:p>
        </w:tc>
      </w:tr>
      <w:tr w:rsidR="00FD471E" w14:paraId="71098478" w14:textId="77777777" w:rsidTr="2958843F">
        <w:trPr>
          <w:cantSplit/>
          <w:tblHeader/>
        </w:trPr>
        <w:tc>
          <w:tcPr>
            <w:tcW w:w="7199" w:type="dxa"/>
            <w:tcBorders>
              <w:top w:val="single" w:sz="4" w:space="0" w:color="auto"/>
            </w:tcBorders>
            <w:shd w:val="clear" w:color="auto" w:fill="FFFFFF" w:themeFill="background1"/>
            <w:vAlign w:val="center"/>
          </w:tcPr>
          <w:p w14:paraId="61469D14" w14:textId="77777777" w:rsidR="00FD471E" w:rsidRPr="00430AE1" w:rsidRDefault="00FD471E" w:rsidP="00F33301">
            <w:pPr>
              <w:pStyle w:val="HeaderSubtitle"/>
              <w:spacing w:line="276" w:lineRule="auto"/>
              <w:contextualSpacing/>
            </w:pPr>
            <w:r w:rsidRPr="00430AE1">
              <w:t>Literacy, Advocacy, and Safety (Strengthening Agriculture)</w:t>
            </w:r>
          </w:p>
        </w:tc>
        <w:tc>
          <w:tcPr>
            <w:tcW w:w="7200" w:type="dxa"/>
            <w:tcBorders>
              <w:top w:val="single" w:sz="4" w:space="0" w:color="auto"/>
            </w:tcBorders>
            <w:shd w:val="clear" w:color="auto" w:fill="FFFFFF" w:themeFill="background1"/>
          </w:tcPr>
          <w:p w14:paraId="6D04ED1E" w14:textId="77777777" w:rsidR="00FD471E" w:rsidRPr="00430AE1" w:rsidRDefault="00FD471E" w:rsidP="00F33301">
            <w:pPr>
              <w:pStyle w:val="HeaderSubtitle"/>
              <w:spacing w:line="276" w:lineRule="auto"/>
              <w:contextualSpacing/>
            </w:pPr>
            <w:r w:rsidRPr="00430AE1">
              <w:t>Conferences, Conventions, and Banquets</w:t>
            </w:r>
          </w:p>
        </w:tc>
      </w:tr>
      <w:tr w:rsidR="00FD471E" w14:paraId="689CF51A" w14:textId="77777777" w:rsidTr="2958843F">
        <w:trPr>
          <w:cantSplit/>
          <w:tblHeader/>
        </w:trPr>
        <w:tc>
          <w:tcPr>
            <w:tcW w:w="7199" w:type="dxa"/>
          </w:tcPr>
          <w:p w14:paraId="0D117268" w14:textId="434AC2EE" w:rsidR="545FBD21" w:rsidRPr="00430AE1" w:rsidRDefault="545FBD21" w:rsidP="42053B90">
            <w:pPr>
              <w:pStyle w:val="BulletList"/>
              <w:spacing w:line="276" w:lineRule="auto"/>
              <w:rPr>
                <w:rFonts w:asciiTheme="minorHAnsi" w:eastAsiaTheme="minorEastAsia" w:hAnsiTheme="minorHAnsi" w:cstheme="minorBidi"/>
                <w:b/>
                <w:bCs/>
              </w:rPr>
            </w:pPr>
            <w:r w:rsidRPr="00430AE1">
              <w:t>Lawn mower safety demonstrations</w:t>
            </w:r>
          </w:p>
          <w:p w14:paraId="7622D25C" w14:textId="4797E3D1" w:rsidR="00FD471E" w:rsidRPr="00430AE1" w:rsidRDefault="3169764A" w:rsidP="3C4420AC">
            <w:pPr>
              <w:pStyle w:val="BulletList"/>
              <w:spacing w:line="276" w:lineRule="auto"/>
              <w:rPr>
                <w:b/>
                <w:bCs/>
              </w:rPr>
            </w:pPr>
            <w:r w:rsidRPr="00430AE1">
              <w:t>Farm/ATV/Electrical Safety Demonstrations</w:t>
            </w:r>
          </w:p>
          <w:p w14:paraId="7BE18B28" w14:textId="6D86FE32" w:rsidR="00FD471E" w:rsidRPr="00430AE1" w:rsidRDefault="4D279A3B" w:rsidP="3C4420AC">
            <w:pPr>
              <w:pStyle w:val="BulletList"/>
              <w:spacing w:line="276" w:lineRule="auto"/>
              <w:rPr>
                <w:b/>
                <w:bCs/>
              </w:rPr>
            </w:pPr>
            <w:r w:rsidRPr="00430AE1">
              <w:t>Alternative Energy Education</w:t>
            </w:r>
          </w:p>
        </w:tc>
        <w:tc>
          <w:tcPr>
            <w:tcW w:w="7200" w:type="dxa"/>
            <w:tcBorders>
              <w:left w:val="nil"/>
            </w:tcBorders>
          </w:tcPr>
          <w:p w14:paraId="7381A55E" w14:textId="76A27FCA" w:rsidR="00FD471E" w:rsidRPr="00430AE1" w:rsidRDefault="3169764A" w:rsidP="3C4420AC">
            <w:pPr>
              <w:pStyle w:val="BulletList"/>
              <w:spacing w:line="276" w:lineRule="auto"/>
              <w:rPr>
                <w:rFonts w:asciiTheme="minorHAnsi" w:eastAsiaTheme="minorEastAsia" w:hAnsiTheme="minorHAnsi" w:cstheme="minorBidi"/>
                <w:color w:val="070706"/>
              </w:rPr>
            </w:pPr>
            <w:r w:rsidRPr="00430AE1">
              <w:rPr>
                <w:rFonts w:eastAsia="Arial"/>
                <w:color w:val="070706"/>
              </w:rPr>
              <w:t>InTENse</w:t>
            </w:r>
          </w:p>
          <w:p w14:paraId="1E1361D5" w14:textId="5C6B0846" w:rsidR="00FD471E" w:rsidRPr="00430AE1" w:rsidRDefault="798BB3CB" w:rsidP="00430AE1">
            <w:pPr>
              <w:pStyle w:val="BulletList"/>
              <w:spacing w:line="276" w:lineRule="auto"/>
              <w:rPr>
                <w:rFonts w:asciiTheme="minorHAnsi" w:eastAsiaTheme="minorEastAsia" w:hAnsiTheme="minorHAnsi" w:cstheme="minorBidi"/>
                <w:color w:val="000000" w:themeColor="text1"/>
              </w:rPr>
            </w:pPr>
            <w:r w:rsidRPr="00430AE1">
              <w:rPr>
                <w:rFonts w:eastAsia="Arial"/>
                <w:color w:val="000000" w:themeColor="text1"/>
              </w:rPr>
              <w:t xml:space="preserve">Horizon </w:t>
            </w:r>
            <w:r w:rsidR="00430AE1" w:rsidRPr="00430AE1">
              <w:rPr>
                <w:rFonts w:eastAsia="Arial"/>
                <w:color w:val="000000" w:themeColor="text1"/>
              </w:rPr>
              <w:t>c</w:t>
            </w:r>
            <w:r w:rsidRPr="00430AE1">
              <w:rPr>
                <w:rFonts w:eastAsia="Arial"/>
                <w:color w:val="000000" w:themeColor="text1"/>
              </w:rPr>
              <w:t>onference</w:t>
            </w:r>
          </w:p>
        </w:tc>
      </w:tr>
      <w:tr w:rsidR="00FD471E" w14:paraId="3DF73336" w14:textId="77777777" w:rsidTr="2958843F">
        <w:trPr>
          <w:cantSplit/>
          <w:tblHeader/>
        </w:trPr>
        <w:tc>
          <w:tcPr>
            <w:tcW w:w="7199" w:type="dxa"/>
            <w:tcBorders>
              <w:top w:val="single" w:sz="4" w:space="0" w:color="auto"/>
            </w:tcBorders>
            <w:shd w:val="clear" w:color="auto" w:fill="FFFFFF" w:themeFill="background1"/>
            <w:vAlign w:val="center"/>
          </w:tcPr>
          <w:p w14:paraId="6873E6A5" w14:textId="77777777" w:rsidR="00FD471E" w:rsidRPr="00430AE1" w:rsidRDefault="00FD471E" w:rsidP="00F33301">
            <w:pPr>
              <w:pStyle w:val="HeaderSubtitle"/>
              <w:spacing w:line="276" w:lineRule="auto"/>
              <w:contextualSpacing/>
            </w:pPr>
            <w:r w:rsidRPr="00430AE1">
              <w:t>Career Development Events (CDE)</w:t>
            </w:r>
          </w:p>
        </w:tc>
        <w:tc>
          <w:tcPr>
            <w:tcW w:w="7200" w:type="dxa"/>
            <w:tcBorders>
              <w:top w:val="single" w:sz="4" w:space="0" w:color="auto"/>
            </w:tcBorders>
            <w:shd w:val="clear" w:color="auto" w:fill="FFFFFF" w:themeFill="background1"/>
          </w:tcPr>
          <w:p w14:paraId="41643FFA" w14:textId="77777777" w:rsidR="00FD471E" w:rsidRPr="00430AE1" w:rsidRDefault="00FD471E" w:rsidP="00F33301">
            <w:pPr>
              <w:pStyle w:val="HeaderSubtitle"/>
              <w:spacing w:line="276" w:lineRule="auto"/>
              <w:contextualSpacing/>
            </w:pPr>
            <w:r w:rsidRPr="00430AE1">
              <w:t>Leadership Development Events (LDE)</w:t>
            </w:r>
          </w:p>
        </w:tc>
      </w:tr>
      <w:tr w:rsidR="00FD471E" w14:paraId="7D34D01D" w14:textId="77777777" w:rsidTr="2958843F">
        <w:trPr>
          <w:cantSplit/>
          <w:tblHeader/>
        </w:trPr>
        <w:tc>
          <w:tcPr>
            <w:tcW w:w="7199" w:type="dxa"/>
          </w:tcPr>
          <w:p w14:paraId="2CAA545F" w14:textId="3A612CFA" w:rsidR="5BD05231" w:rsidRPr="00430AE1" w:rsidRDefault="5BD05231" w:rsidP="6DE69736">
            <w:pPr>
              <w:pStyle w:val="BulletList"/>
              <w:spacing w:line="276" w:lineRule="auto"/>
              <w:rPr>
                <w:rFonts w:asciiTheme="minorHAnsi" w:eastAsiaTheme="minorEastAsia" w:hAnsiTheme="minorHAnsi" w:cstheme="minorBidi"/>
              </w:rPr>
            </w:pPr>
            <w:r w:rsidRPr="00430AE1">
              <w:t>Ag Mechanical and Technical Systems</w:t>
            </w:r>
          </w:p>
          <w:p w14:paraId="189F5307" w14:textId="423BD080" w:rsidR="00FD471E" w:rsidRPr="00430AE1" w:rsidRDefault="00FD471E" w:rsidP="6DE69736">
            <w:pPr>
              <w:pStyle w:val="BulletList"/>
              <w:numPr>
                <w:ilvl w:val="0"/>
                <w:numId w:val="0"/>
              </w:numPr>
              <w:spacing w:line="276" w:lineRule="auto"/>
            </w:pPr>
          </w:p>
        </w:tc>
        <w:tc>
          <w:tcPr>
            <w:tcW w:w="7200" w:type="dxa"/>
            <w:tcBorders>
              <w:left w:val="nil"/>
            </w:tcBorders>
          </w:tcPr>
          <w:p w14:paraId="3340E2D3" w14:textId="77777777" w:rsidR="00FD471E" w:rsidRPr="00430AE1" w:rsidRDefault="00FD471E" w:rsidP="00F33301">
            <w:pPr>
              <w:pStyle w:val="BulletList"/>
              <w:spacing w:line="276" w:lineRule="auto"/>
              <w:rPr>
                <w:b/>
                <w:bCs/>
              </w:rPr>
            </w:pPr>
            <w:r w:rsidRPr="00430AE1">
              <w:t>Agricultural Issues Forum</w:t>
            </w:r>
          </w:p>
          <w:p w14:paraId="5B4A83BB" w14:textId="77777777" w:rsidR="00FD471E" w:rsidRPr="00430AE1" w:rsidRDefault="00FD471E" w:rsidP="00F33301">
            <w:pPr>
              <w:pStyle w:val="BulletList"/>
              <w:spacing w:line="276" w:lineRule="auto"/>
              <w:rPr>
                <w:b/>
                <w:bCs/>
              </w:rPr>
            </w:pPr>
            <w:r w:rsidRPr="00430AE1">
              <w:t>Marketing Plan</w:t>
            </w:r>
          </w:p>
          <w:p w14:paraId="54AC76EC" w14:textId="77777777" w:rsidR="00FD471E" w:rsidRPr="00430AE1" w:rsidRDefault="00FD471E" w:rsidP="00F33301">
            <w:pPr>
              <w:pStyle w:val="BulletList"/>
              <w:spacing w:line="276" w:lineRule="auto"/>
              <w:rPr>
                <w:b/>
                <w:bCs/>
              </w:rPr>
            </w:pPr>
            <w:r w:rsidRPr="00430AE1">
              <w:t>Prepared Public Speaking</w:t>
            </w:r>
          </w:p>
          <w:p w14:paraId="775B1B57" w14:textId="77777777" w:rsidR="00FD471E" w:rsidRPr="00430AE1" w:rsidRDefault="00FD471E" w:rsidP="00F33301">
            <w:pPr>
              <w:pStyle w:val="BulletList"/>
              <w:spacing w:line="276" w:lineRule="auto"/>
            </w:pPr>
            <w:r w:rsidRPr="00430AE1">
              <w:t>Extemporaneous Speaking</w:t>
            </w:r>
          </w:p>
        </w:tc>
      </w:tr>
    </w:tbl>
    <w:p w14:paraId="6E20DDF2" w14:textId="77777777" w:rsidR="00DD434B" w:rsidRDefault="00DD434B" w:rsidP="00F33301">
      <w:pPr>
        <w:spacing w:line="276" w:lineRule="auto"/>
        <w:contextualSpacing/>
      </w:pPr>
      <w:r>
        <w:br w:type="page"/>
      </w:r>
    </w:p>
    <w:p w14:paraId="7DEF7F07" w14:textId="230C8CE6" w:rsidR="001F3F95" w:rsidRDefault="005A6176" w:rsidP="00F33301">
      <w:pPr>
        <w:pStyle w:val="SectionHeading"/>
        <w:spacing w:line="276" w:lineRule="auto"/>
        <w:contextualSpacing/>
      </w:pPr>
      <w:r w:rsidRPr="002A7C61">
        <w:lastRenderedPageBreak/>
        <w:t xml:space="preserve">Minnesota </w:t>
      </w:r>
      <w:r w:rsidR="001F3F95">
        <w:t xml:space="preserve">AFNR: </w:t>
      </w:r>
      <w:r w:rsidRPr="002A7C61">
        <w:t>Power</w:t>
      </w:r>
      <w:r w:rsidR="00BE3672" w:rsidRPr="002A7C61">
        <w:t xml:space="preserve">, </w:t>
      </w:r>
      <w:r w:rsidR="00586731">
        <w:t>Structural</w:t>
      </w:r>
      <w:r w:rsidR="00DC5A94">
        <w:t>,</w:t>
      </w:r>
      <w:r w:rsidRPr="002A7C61">
        <w:t xml:space="preserve"> and </w:t>
      </w:r>
      <w:r w:rsidR="00586731">
        <w:t>Technical</w:t>
      </w:r>
      <w:r w:rsidRPr="002A7C61">
        <w:t xml:space="preserve"> Systems Standards</w:t>
      </w: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800383" w:rsidRPr="000F2328" w14:paraId="5AACE75C" w14:textId="77777777" w:rsidTr="00CF5B61">
        <w:trPr>
          <w:cantSplit/>
          <w:tblHeader/>
        </w:trPr>
        <w:tc>
          <w:tcPr>
            <w:tcW w:w="14396" w:type="dxa"/>
            <w:tcBorders>
              <w:bottom w:val="single" w:sz="4" w:space="0" w:color="auto"/>
            </w:tcBorders>
            <w:shd w:val="clear" w:color="auto" w:fill="FFFF00"/>
            <w:tcMar>
              <w:left w:w="115" w:type="dxa"/>
              <w:right w:w="115" w:type="dxa"/>
            </w:tcMar>
          </w:tcPr>
          <w:p w14:paraId="75CD290E" w14:textId="491F2BC4" w:rsidR="00800383" w:rsidRPr="000F2328" w:rsidRDefault="00222509" w:rsidP="00800383">
            <w:pPr>
              <w:pStyle w:val="MNStandard"/>
              <w:spacing w:line="276" w:lineRule="auto"/>
              <w:contextualSpacing/>
              <w:rPr>
                <w:sz w:val="22"/>
              </w:rPr>
            </w:pPr>
            <w:hyperlink w:anchor="pst1" w:history="1">
              <w:r w:rsidR="00800383" w:rsidRPr="009919D5">
                <w:rPr>
                  <w:rStyle w:val="Hyperlink"/>
                  <w:sz w:val="22"/>
                </w:rPr>
                <w:t>MN.PST.01. Apply physical science principles and engineering applications to solve problems and improve performance in AFNR power, structural, and technical systems.</w:t>
              </w:r>
            </w:hyperlink>
          </w:p>
        </w:tc>
      </w:tr>
      <w:tr w:rsidR="00800383" w:rsidRPr="00210360" w14:paraId="1A73244E" w14:textId="77777777" w:rsidTr="00210360">
        <w:trPr>
          <w:cantSplit/>
          <w:tblHeader/>
        </w:trPr>
        <w:tc>
          <w:tcPr>
            <w:tcW w:w="14396" w:type="dxa"/>
            <w:tcBorders>
              <w:bottom w:val="single" w:sz="4" w:space="0" w:color="auto"/>
            </w:tcBorders>
            <w:shd w:val="clear" w:color="auto" w:fill="auto"/>
            <w:tcMar>
              <w:left w:w="115" w:type="dxa"/>
              <w:right w:w="115" w:type="dxa"/>
            </w:tcMar>
          </w:tcPr>
          <w:p w14:paraId="36349634" w14:textId="38095B0B" w:rsidR="00800383" w:rsidRPr="00210360" w:rsidRDefault="00800383" w:rsidP="00800383">
            <w:pPr>
              <w:pStyle w:val="PerformanceIndicator"/>
              <w:spacing w:line="276" w:lineRule="auto"/>
              <w:contextualSpacing/>
              <w:rPr>
                <w:b w:val="0"/>
                <w:bCs/>
                <w:sz w:val="20"/>
                <w:szCs w:val="20"/>
              </w:rPr>
            </w:pPr>
            <w:r w:rsidRPr="00210360">
              <w:rPr>
                <w:b w:val="0"/>
                <w:bCs/>
                <w:sz w:val="20"/>
                <w:szCs w:val="20"/>
              </w:rPr>
              <w:t>MN.PST.01.01. Apply physical science and engineering principles to design, implement, and improve safe and efficient mechanical systems in AFNR situations.</w:t>
            </w:r>
          </w:p>
        </w:tc>
      </w:tr>
      <w:tr w:rsidR="00800383" w:rsidRPr="00210360" w14:paraId="372A9067" w14:textId="77777777" w:rsidTr="00210360">
        <w:trPr>
          <w:cantSplit/>
          <w:trHeight w:val="20"/>
          <w:tblHeader/>
        </w:trPr>
        <w:tc>
          <w:tcPr>
            <w:tcW w:w="14396" w:type="dxa"/>
            <w:tcBorders>
              <w:bottom w:val="single" w:sz="4" w:space="0" w:color="auto"/>
            </w:tcBorders>
            <w:shd w:val="clear" w:color="auto" w:fill="auto"/>
            <w:tcMar>
              <w:left w:w="115" w:type="dxa"/>
              <w:right w:w="115" w:type="dxa"/>
            </w:tcMar>
          </w:tcPr>
          <w:p w14:paraId="4E448EE4" w14:textId="59F67895" w:rsidR="00800383" w:rsidRPr="00210360" w:rsidRDefault="00800383" w:rsidP="00800383">
            <w:pPr>
              <w:pStyle w:val="PerformanceIndicator"/>
              <w:spacing w:line="276" w:lineRule="auto"/>
              <w:contextualSpacing/>
              <w:rPr>
                <w:b w:val="0"/>
                <w:bCs/>
                <w:sz w:val="20"/>
                <w:szCs w:val="20"/>
              </w:rPr>
            </w:pPr>
            <w:r w:rsidRPr="00210360">
              <w:rPr>
                <w:b w:val="0"/>
                <w:bCs/>
                <w:sz w:val="20"/>
                <w:szCs w:val="20"/>
              </w:rPr>
              <w:t>MN.PST.01.02. Apply physical science principles to metal fabrication using a variety of welding and cutting processes (e.g., SMAW, GMAW, GTAW, fuel-oxygen, plasma arc torch).</w:t>
            </w:r>
          </w:p>
        </w:tc>
      </w:tr>
    </w:tbl>
    <w:p w14:paraId="535E911D" w14:textId="6DC126D0" w:rsidR="00800383" w:rsidRPr="000F2328" w:rsidRDefault="00800383" w:rsidP="00800383">
      <w:pPr>
        <w:spacing w:line="276" w:lineRule="auto"/>
        <w:contextualSpacing/>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800383" w:rsidRPr="000F2328" w14:paraId="37AD4CB5" w14:textId="77777777" w:rsidTr="00CF5B61">
        <w:trPr>
          <w:cantSplit/>
          <w:trHeight w:val="20"/>
          <w:tblHeader/>
        </w:trPr>
        <w:tc>
          <w:tcPr>
            <w:tcW w:w="14396" w:type="dxa"/>
            <w:tcBorders>
              <w:bottom w:val="single" w:sz="4" w:space="0" w:color="auto"/>
            </w:tcBorders>
            <w:shd w:val="clear" w:color="auto" w:fill="FFFF00"/>
            <w:tcMar>
              <w:left w:w="115" w:type="dxa"/>
              <w:right w:w="115" w:type="dxa"/>
            </w:tcMar>
          </w:tcPr>
          <w:p w14:paraId="251F2A7A" w14:textId="5B3A5D5A" w:rsidR="00800383" w:rsidRPr="000F2328" w:rsidRDefault="00222509" w:rsidP="00CF5B61">
            <w:pPr>
              <w:pStyle w:val="MNStandard"/>
              <w:spacing w:line="276" w:lineRule="auto"/>
              <w:contextualSpacing/>
              <w:rPr>
                <w:sz w:val="22"/>
              </w:rPr>
            </w:pPr>
            <w:hyperlink w:anchor="pst2" w:history="1">
              <w:r w:rsidR="00800383" w:rsidRPr="009919D5">
                <w:rPr>
                  <w:rStyle w:val="Hyperlink"/>
                  <w:sz w:val="22"/>
                </w:rPr>
                <w:t>MN.PST.02. Operate, maintain, and repair AFNR mechanical equipment and power systems.</w:t>
              </w:r>
            </w:hyperlink>
          </w:p>
        </w:tc>
      </w:tr>
      <w:tr w:rsidR="00800383" w:rsidRPr="00210360" w14:paraId="4369FE4A" w14:textId="77777777" w:rsidTr="00210360">
        <w:trPr>
          <w:cantSplit/>
          <w:trHeight w:val="20"/>
          <w:tblHeader/>
        </w:trPr>
        <w:tc>
          <w:tcPr>
            <w:tcW w:w="14396" w:type="dxa"/>
            <w:tcBorders>
              <w:bottom w:val="single" w:sz="4" w:space="0" w:color="auto"/>
            </w:tcBorders>
            <w:shd w:val="clear" w:color="auto" w:fill="auto"/>
            <w:tcMar>
              <w:left w:w="115" w:type="dxa"/>
              <w:right w:w="115" w:type="dxa"/>
            </w:tcMar>
          </w:tcPr>
          <w:p w14:paraId="0E64930C" w14:textId="5F7CBFD2" w:rsidR="00800383" w:rsidRPr="00210360" w:rsidRDefault="00800383" w:rsidP="00CF5B61">
            <w:pPr>
              <w:pStyle w:val="PerformanceIndicator"/>
              <w:spacing w:line="276" w:lineRule="auto"/>
              <w:contextualSpacing/>
              <w:rPr>
                <w:b w:val="0"/>
                <w:bCs/>
                <w:sz w:val="20"/>
                <w:szCs w:val="20"/>
              </w:rPr>
            </w:pPr>
            <w:r w:rsidRPr="00210360">
              <w:rPr>
                <w:b w:val="0"/>
                <w:bCs/>
                <w:sz w:val="20"/>
                <w:szCs w:val="20"/>
              </w:rPr>
              <w:t>MN.PST.02.01. Use hand and power (portable and stationary) tools commonly required in power, structural, and technical systems.</w:t>
            </w:r>
          </w:p>
        </w:tc>
      </w:tr>
      <w:tr w:rsidR="00800383" w:rsidRPr="00210360" w14:paraId="2F2840AD" w14:textId="77777777" w:rsidTr="00210360">
        <w:trPr>
          <w:cantSplit/>
          <w:trHeight w:val="20"/>
          <w:tblHeader/>
        </w:trPr>
        <w:tc>
          <w:tcPr>
            <w:tcW w:w="14396" w:type="dxa"/>
            <w:tcBorders>
              <w:bottom w:val="single" w:sz="4" w:space="0" w:color="auto"/>
            </w:tcBorders>
            <w:shd w:val="clear" w:color="auto" w:fill="auto"/>
            <w:tcMar>
              <w:left w:w="115" w:type="dxa"/>
              <w:right w:w="115" w:type="dxa"/>
            </w:tcMar>
          </w:tcPr>
          <w:p w14:paraId="544D28EF" w14:textId="4FD7D75F" w:rsidR="00800383" w:rsidRPr="00210360" w:rsidRDefault="00800383" w:rsidP="00CF5B61">
            <w:pPr>
              <w:pStyle w:val="PerformanceIndicator"/>
              <w:spacing w:line="276" w:lineRule="auto"/>
              <w:contextualSpacing/>
              <w:rPr>
                <w:b w:val="0"/>
                <w:bCs/>
                <w:sz w:val="20"/>
                <w:szCs w:val="20"/>
              </w:rPr>
            </w:pPr>
            <w:r w:rsidRPr="00210360">
              <w:rPr>
                <w:b w:val="0"/>
                <w:bCs/>
                <w:sz w:val="20"/>
                <w:szCs w:val="20"/>
              </w:rPr>
              <w:t>MN.PST.02.02. Perform preventative maintenance and scheduled service to maintain equipment, machinery, and power units used in AFNR settings.</w:t>
            </w:r>
          </w:p>
        </w:tc>
      </w:tr>
      <w:tr w:rsidR="00800383" w:rsidRPr="00210360" w14:paraId="36112FE8" w14:textId="77777777" w:rsidTr="00210360">
        <w:trPr>
          <w:cantSplit/>
          <w:trHeight w:val="20"/>
          <w:tblHeader/>
        </w:trPr>
        <w:tc>
          <w:tcPr>
            <w:tcW w:w="14396" w:type="dxa"/>
            <w:tcBorders>
              <w:bottom w:val="single" w:sz="4" w:space="0" w:color="auto"/>
            </w:tcBorders>
            <w:shd w:val="clear" w:color="auto" w:fill="auto"/>
            <w:tcMar>
              <w:left w:w="115" w:type="dxa"/>
              <w:right w:w="115" w:type="dxa"/>
            </w:tcMar>
          </w:tcPr>
          <w:p w14:paraId="3645FD3F" w14:textId="266E298F" w:rsidR="00800383" w:rsidRPr="00210360" w:rsidRDefault="00800383" w:rsidP="00CF5B61">
            <w:pPr>
              <w:pStyle w:val="PerformanceIndicator"/>
              <w:spacing w:line="276" w:lineRule="auto"/>
              <w:contextualSpacing/>
              <w:rPr>
                <w:b w:val="0"/>
                <w:bCs/>
                <w:sz w:val="20"/>
                <w:szCs w:val="20"/>
              </w:rPr>
            </w:pPr>
            <w:r w:rsidRPr="00210360">
              <w:rPr>
                <w:b w:val="0"/>
                <w:bCs/>
                <w:sz w:val="20"/>
                <w:szCs w:val="20"/>
              </w:rPr>
              <w:t>MN.PST.02.03. Operate machinery and equipment while observing all safety precautions in AFNR settings.</w:t>
            </w:r>
          </w:p>
        </w:tc>
      </w:tr>
    </w:tbl>
    <w:p w14:paraId="25FAE490" w14:textId="08CC43A6" w:rsidR="00800383" w:rsidRPr="000F2328" w:rsidRDefault="00800383" w:rsidP="00800383">
      <w:pPr>
        <w:spacing w:line="276" w:lineRule="auto"/>
        <w:contextualSpacing/>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8D2A28" w:rsidRPr="000F2328" w14:paraId="5AC9B127" w14:textId="77777777" w:rsidTr="00CF5B61">
        <w:trPr>
          <w:cantSplit/>
          <w:trHeight w:val="20"/>
          <w:tblHeader/>
        </w:trPr>
        <w:tc>
          <w:tcPr>
            <w:tcW w:w="14396" w:type="dxa"/>
            <w:tcBorders>
              <w:bottom w:val="single" w:sz="4" w:space="0" w:color="auto"/>
            </w:tcBorders>
            <w:shd w:val="clear" w:color="auto" w:fill="FFFF00"/>
            <w:tcMar>
              <w:left w:w="115" w:type="dxa"/>
              <w:right w:w="115" w:type="dxa"/>
            </w:tcMar>
          </w:tcPr>
          <w:p w14:paraId="3DF0D289" w14:textId="183D1A76" w:rsidR="008D2A28" w:rsidRPr="000F2328" w:rsidRDefault="00222509" w:rsidP="00CF5B61">
            <w:pPr>
              <w:pStyle w:val="MNStandard"/>
              <w:spacing w:line="276" w:lineRule="auto"/>
              <w:contextualSpacing/>
              <w:rPr>
                <w:sz w:val="22"/>
              </w:rPr>
            </w:pPr>
            <w:hyperlink w:anchor="pst3" w:history="1">
              <w:r w:rsidR="008D2A28" w:rsidRPr="009919D5">
                <w:rPr>
                  <w:rStyle w:val="Hyperlink"/>
                  <w:sz w:val="22"/>
                </w:rPr>
                <w:t>MN.PST.03. Service and repair AFNR mechanical equipment and power systems.</w:t>
              </w:r>
            </w:hyperlink>
          </w:p>
        </w:tc>
      </w:tr>
      <w:tr w:rsidR="008D2A28" w:rsidRPr="001478A6" w14:paraId="779D1244" w14:textId="77777777" w:rsidTr="001478A6">
        <w:trPr>
          <w:cantSplit/>
          <w:trHeight w:val="20"/>
          <w:tblHeader/>
        </w:trPr>
        <w:tc>
          <w:tcPr>
            <w:tcW w:w="14396" w:type="dxa"/>
            <w:tcBorders>
              <w:bottom w:val="single" w:sz="4" w:space="0" w:color="auto"/>
            </w:tcBorders>
            <w:shd w:val="clear" w:color="auto" w:fill="auto"/>
            <w:tcMar>
              <w:left w:w="115" w:type="dxa"/>
              <w:right w:w="115" w:type="dxa"/>
            </w:tcMar>
          </w:tcPr>
          <w:p w14:paraId="069E07C7" w14:textId="59474EB0" w:rsidR="008D2A28" w:rsidRPr="001478A6" w:rsidRDefault="008D2A28" w:rsidP="00CF5B61">
            <w:pPr>
              <w:pStyle w:val="PerformanceIndicator"/>
              <w:spacing w:line="276" w:lineRule="auto"/>
              <w:contextualSpacing/>
              <w:rPr>
                <w:b w:val="0"/>
                <w:bCs/>
                <w:sz w:val="20"/>
                <w:szCs w:val="20"/>
              </w:rPr>
            </w:pPr>
            <w:r w:rsidRPr="001478A6">
              <w:rPr>
                <w:b w:val="0"/>
                <w:bCs/>
                <w:sz w:val="20"/>
                <w:szCs w:val="20"/>
              </w:rPr>
              <w:t>MN.PST.03.01. Troubleshoot, service</w:t>
            </w:r>
            <w:r w:rsidR="00210360">
              <w:rPr>
                <w:b w:val="0"/>
                <w:bCs/>
                <w:sz w:val="20"/>
                <w:szCs w:val="20"/>
              </w:rPr>
              <w:t>,</w:t>
            </w:r>
            <w:r w:rsidRPr="001478A6">
              <w:rPr>
                <w:b w:val="0"/>
                <w:bCs/>
                <w:sz w:val="20"/>
                <w:szCs w:val="20"/>
              </w:rPr>
              <w:t xml:space="preserve"> and repair components of internal combustion engines using manufacturers’ guidelines.</w:t>
            </w:r>
          </w:p>
        </w:tc>
      </w:tr>
      <w:tr w:rsidR="008D2A28" w:rsidRPr="001478A6" w14:paraId="2F036E84" w14:textId="77777777" w:rsidTr="001478A6">
        <w:trPr>
          <w:cantSplit/>
          <w:trHeight w:val="20"/>
          <w:tblHeader/>
        </w:trPr>
        <w:tc>
          <w:tcPr>
            <w:tcW w:w="14396" w:type="dxa"/>
            <w:tcBorders>
              <w:bottom w:val="single" w:sz="4" w:space="0" w:color="auto"/>
            </w:tcBorders>
            <w:shd w:val="clear" w:color="auto" w:fill="auto"/>
            <w:tcMar>
              <w:left w:w="115" w:type="dxa"/>
              <w:right w:w="115" w:type="dxa"/>
            </w:tcMar>
          </w:tcPr>
          <w:p w14:paraId="5FD2A4A6" w14:textId="6D643BEF" w:rsidR="008D2A28" w:rsidRPr="001478A6" w:rsidRDefault="008D2A28" w:rsidP="00CF5B61">
            <w:pPr>
              <w:pStyle w:val="PerformanceIndicator"/>
              <w:spacing w:line="276" w:lineRule="auto"/>
              <w:contextualSpacing/>
              <w:rPr>
                <w:b w:val="0"/>
                <w:bCs/>
                <w:sz w:val="20"/>
                <w:szCs w:val="20"/>
              </w:rPr>
            </w:pPr>
            <w:r w:rsidRPr="001478A6">
              <w:rPr>
                <w:b w:val="0"/>
                <w:bCs/>
                <w:sz w:val="20"/>
                <w:szCs w:val="20"/>
              </w:rPr>
              <w:t>MN.PST.03.02. Service electrical systems and components of mechanical equipment and power systems using a variety of troubleshooting and diagnostic methods.</w:t>
            </w:r>
          </w:p>
        </w:tc>
      </w:tr>
      <w:tr w:rsidR="008D2A28" w:rsidRPr="001478A6" w14:paraId="4D8BE9B1" w14:textId="77777777" w:rsidTr="001478A6">
        <w:trPr>
          <w:cantSplit/>
          <w:trHeight w:val="20"/>
          <w:tblHeader/>
        </w:trPr>
        <w:tc>
          <w:tcPr>
            <w:tcW w:w="14396" w:type="dxa"/>
            <w:tcBorders>
              <w:bottom w:val="single" w:sz="4" w:space="0" w:color="auto"/>
            </w:tcBorders>
            <w:shd w:val="clear" w:color="auto" w:fill="auto"/>
            <w:tcMar>
              <w:left w:w="115" w:type="dxa"/>
              <w:right w:w="115" w:type="dxa"/>
            </w:tcMar>
          </w:tcPr>
          <w:p w14:paraId="31B37B3F" w14:textId="3B0FED59" w:rsidR="008D2A28" w:rsidRPr="001478A6" w:rsidRDefault="008D2A28" w:rsidP="00CF5B61">
            <w:pPr>
              <w:pStyle w:val="PerformanceIndicator"/>
              <w:spacing w:line="276" w:lineRule="auto"/>
              <w:contextualSpacing/>
              <w:rPr>
                <w:b w:val="0"/>
                <w:bCs/>
                <w:sz w:val="20"/>
                <w:szCs w:val="20"/>
              </w:rPr>
            </w:pPr>
            <w:r w:rsidRPr="001478A6">
              <w:rPr>
                <w:b w:val="0"/>
                <w:bCs/>
                <w:sz w:val="20"/>
                <w:szCs w:val="20"/>
              </w:rPr>
              <w:t>MN.PST.03.03. Utilize manufacturers’ guidelines to diagnose and troubleshoot malfunctions in machinery, equipment, and power source systems (e.g., hydraulic, pneumatic, transmission, steering, suspension).</w:t>
            </w:r>
          </w:p>
        </w:tc>
      </w:tr>
    </w:tbl>
    <w:p w14:paraId="1F4BE730" w14:textId="2D952B2C" w:rsidR="008D2A28" w:rsidRPr="000F2328" w:rsidRDefault="008D2A28" w:rsidP="00800383">
      <w:pPr>
        <w:spacing w:line="276" w:lineRule="auto"/>
        <w:contextualSpacing/>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8D2A28" w:rsidRPr="000F2328" w14:paraId="49EC83CC" w14:textId="77777777" w:rsidTr="00CF5B61">
        <w:trPr>
          <w:cantSplit/>
          <w:trHeight w:val="20"/>
          <w:tblHeader/>
        </w:trPr>
        <w:tc>
          <w:tcPr>
            <w:tcW w:w="14396" w:type="dxa"/>
            <w:tcBorders>
              <w:bottom w:val="single" w:sz="4" w:space="0" w:color="auto"/>
            </w:tcBorders>
            <w:shd w:val="clear" w:color="auto" w:fill="FFFF00"/>
            <w:tcMar>
              <w:left w:w="115" w:type="dxa"/>
              <w:right w:w="115" w:type="dxa"/>
            </w:tcMar>
          </w:tcPr>
          <w:p w14:paraId="5090467A" w14:textId="79B9B21B" w:rsidR="008D2A28" w:rsidRPr="000F2328" w:rsidRDefault="00222509" w:rsidP="00CF5B61">
            <w:pPr>
              <w:pStyle w:val="MNStandard"/>
              <w:spacing w:line="276" w:lineRule="auto"/>
              <w:contextualSpacing/>
              <w:rPr>
                <w:sz w:val="22"/>
              </w:rPr>
            </w:pPr>
            <w:hyperlink w:anchor="pst4" w:history="1">
              <w:r w:rsidR="008D2A28" w:rsidRPr="009919D5">
                <w:rPr>
                  <w:rStyle w:val="Hyperlink"/>
                  <w:sz w:val="22"/>
                </w:rPr>
                <w:t xml:space="preserve">MN.PST.04. Plan, build, and maintain AFNR </w:t>
              </w:r>
              <w:r w:rsidR="00F70CE0" w:rsidRPr="009919D5">
                <w:rPr>
                  <w:rStyle w:val="Hyperlink"/>
                  <w:sz w:val="22"/>
                </w:rPr>
                <w:t>structures or manufactured products</w:t>
              </w:r>
              <w:r w:rsidR="008D2A28" w:rsidRPr="009919D5">
                <w:rPr>
                  <w:rStyle w:val="Hyperlink"/>
                  <w:sz w:val="22"/>
                </w:rPr>
                <w:t>.</w:t>
              </w:r>
            </w:hyperlink>
          </w:p>
        </w:tc>
      </w:tr>
      <w:tr w:rsidR="008D2A28" w:rsidRPr="001478A6" w14:paraId="4F34C21B" w14:textId="77777777" w:rsidTr="001478A6">
        <w:trPr>
          <w:cantSplit/>
          <w:trHeight w:val="20"/>
          <w:tblHeader/>
        </w:trPr>
        <w:tc>
          <w:tcPr>
            <w:tcW w:w="14396" w:type="dxa"/>
            <w:tcBorders>
              <w:bottom w:val="single" w:sz="4" w:space="0" w:color="auto"/>
            </w:tcBorders>
            <w:shd w:val="clear" w:color="auto" w:fill="auto"/>
            <w:tcMar>
              <w:left w:w="115" w:type="dxa"/>
              <w:right w:w="115" w:type="dxa"/>
            </w:tcMar>
          </w:tcPr>
          <w:p w14:paraId="1188FBE9" w14:textId="2940D3FB" w:rsidR="008D2A28" w:rsidRPr="001478A6" w:rsidRDefault="008D2A28" w:rsidP="00CF5B61">
            <w:pPr>
              <w:pStyle w:val="PerformanceIndicator"/>
              <w:spacing w:line="276" w:lineRule="auto"/>
              <w:contextualSpacing/>
              <w:rPr>
                <w:b w:val="0"/>
                <w:bCs/>
                <w:sz w:val="20"/>
                <w:szCs w:val="20"/>
              </w:rPr>
            </w:pPr>
            <w:r w:rsidRPr="001478A6">
              <w:rPr>
                <w:b w:val="0"/>
                <w:bCs/>
                <w:sz w:val="20"/>
                <w:szCs w:val="20"/>
              </w:rPr>
              <w:t xml:space="preserve">MN.PST.04.01. Create sketches and plans for AFNR </w:t>
            </w:r>
            <w:r w:rsidR="00F70CE0">
              <w:rPr>
                <w:b w:val="0"/>
                <w:bCs/>
                <w:sz w:val="20"/>
                <w:szCs w:val="20"/>
              </w:rPr>
              <w:t>structures or manufactured products</w:t>
            </w:r>
            <w:r w:rsidRPr="001478A6">
              <w:rPr>
                <w:b w:val="0"/>
                <w:bCs/>
                <w:sz w:val="20"/>
                <w:szCs w:val="20"/>
              </w:rPr>
              <w:t>.</w:t>
            </w:r>
          </w:p>
        </w:tc>
      </w:tr>
      <w:tr w:rsidR="008D2A28" w:rsidRPr="001478A6" w14:paraId="546BAF49" w14:textId="77777777" w:rsidTr="001478A6">
        <w:trPr>
          <w:cantSplit/>
          <w:trHeight w:val="20"/>
          <w:tblHeader/>
        </w:trPr>
        <w:tc>
          <w:tcPr>
            <w:tcW w:w="14396" w:type="dxa"/>
            <w:tcBorders>
              <w:bottom w:val="single" w:sz="4" w:space="0" w:color="auto"/>
            </w:tcBorders>
            <w:shd w:val="clear" w:color="auto" w:fill="auto"/>
            <w:tcMar>
              <w:left w:w="115" w:type="dxa"/>
              <w:right w:w="115" w:type="dxa"/>
            </w:tcMar>
          </w:tcPr>
          <w:p w14:paraId="360762F2" w14:textId="51BC1F24" w:rsidR="008D2A28" w:rsidRPr="001478A6" w:rsidRDefault="008D2A28" w:rsidP="00CF5B61">
            <w:pPr>
              <w:pStyle w:val="PerformanceIndicator"/>
              <w:spacing w:line="276" w:lineRule="auto"/>
              <w:contextualSpacing/>
              <w:rPr>
                <w:b w:val="0"/>
                <w:bCs/>
                <w:sz w:val="20"/>
                <w:szCs w:val="20"/>
              </w:rPr>
            </w:pPr>
            <w:r w:rsidRPr="001478A6">
              <w:rPr>
                <w:b w:val="0"/>
                <w:bCs/>
                <w:sz w:val="20"/>
                <w:szCs w:val="20"/>
              </w:rPr>
              <w:t>MN.PST.04.02. Determine requirements, specifications, and estimate costs for AFNR structures or manufactured products.</w:t>
            </w:r>
          </w:p>
        </w:tc>
      </w:tr>
      <w:tr w:rsidR="008D2A28" w:rsidRPr="001478A6" w14:paraId="55FB92C3" w14:textId="77777777" w:rsidTr="001478A6">
        <w:trPr>
          <w:cantSplit/>
          <w:trHeight w:val="20"/>
          <w:tblHeader/>
        </w:trPr>
        <w:tc>
          <w:tcPr>
            <w:tcW w:w="14396" w:type="dxa"/>
            <w:tcBorders>
              <w:bottom w:val="single" w:sz="4" w:space="0" w:color="auto"/>
            </w:tcBorders>
            <w:shd w:val="clear" w:color="auto" w:fill="auto"/>
            <w:tcMar>
              <w:left w:w="115" w:type="dxa"/>
              <w:right w:w="115" w:type="dxa"/>
            </w:tcMar>
          </w:tcPr>
          <w:p w14:paraId="42306766" w14:textId="66695309" w:rsidR="008D2A28" w:rsidRPr="001478A6" w:rsidRDefault="008D2A28" w:rsidP="00CF5B61">
            <w:pPr>
              <w:pStyle w:val="PerformanceIndicator"/>
              <w:spacing w:line="276" w:lineRule="auto"/>
              <w:contextualSpacing/>
              <w:rPr>
                <w:b w:val="0"/>
                <w:bCs/>
                <w:sz w:val="20"/>
                <w:szCs w:val="20"/>
              </w:rPr>
            </w:pPr>
            <w:r w:rsidRPr="001478A6">
              <w:rPr>
                <w:b w:val="0"/>
                <w:bCs/>
                <w:sz w:val="20"/>
                <w:szCs w:val="20"/>
              </w:rPr>
              <w:t xml:space="preserve">MN.PST.04.03. Follow architectural, engineering, </w:t>
            </w:r>
            <w:r w:rsidR="00016675">
              <w:rPr>
                <w:b w:val="0"/>
                <w:bCs/>
                <w:sz w:val="20"/>
                <w:szCs w:val="20"/>
              </w:rPr>
              <w:t xml:space="preserve">and </w:t>
            </w:r>
            <w:r w:rsidRPr="001478A6">
              <w:rPr>
                <w:b w:val="0"/>
                <w:bCs/>
                <w:sz w:val="20"/>
                <w:szCs w:val="20"/>
              </w:rPr>
              <w:t>mechanical plans/schematics to construct, maintain, or repair AFNR structures or products (e.g., material selection, site preparation/layout, plumbing, masonry, electrical).</w:t>
            </w:r>
          </w:p>
        </w:tc>
      </w:tr>
    </w:tbl>
    <w:p w14:paraId="4EA5FAB8" w14:textId="1E3BEC5F" w:rsidR="008D2A28" w:rsidRPr="000F2328" w:rsidRDefault="008D2A28" w:rsidP="00800383">
      <w:pPr>
        <w:spacing w:line="276" w:lineRule="auto"/>
        <w:contextualSpacing/>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8D2A28" w:rsidRPr="000F2328" w14:paraId="35AF0BCF" w14:textId="77777777" w:rsidTr="00CF5B61">
        <w:trPr>
          <w:cantSplit/>
          <w:trHeight w:val="20"/>
          <w:tblHeader/>
        </w:trPr>
        <w:tc>
          <w:tcPr>
            <w:tcW w:w="14396" w:type="dxa"/>
            <w:tcBorders>
              <w:bottom w:val="single" w:sz="4" w:space="0" w:color="auto"/>
            </w:tcBorders>
            <w:shd w:val="clear" w:color="auto" w:fill="FFFF00"/>
            <w:tcMar>
              <w:left w:w="115" w:type="dxa"/>
              <w:right w:w="115" w:type="dxa"/>
            </w:tcMar>
          </w:tcPr>
          <w:p w14:paraId="056CB02B" w14:textId="513C473A" w:rsidR="008D2A28" w:rsidRPr="000F2328" w:rsidRDefault="00222509" w:rsidP="00CF5B61">
            <w:pPr>
              <w:pStyle w:val="MNStandard"/>
              <w:spacing w:line="276" w:lineRule="auto"/>
              <w:contextualSpacing/>
              <w:rPr>
                <w:sz w:val="22"/>
              </w:rPr>
            </w:pPr>
            <w:hyperlink w:anchor="pst5" w:history="1">
              <w:r w:rsidR="008D2A28" w:rsidRPr="009919D5">
                <w:rPr>
                  <w:rStyle w:val="Hyperlink"/>
                  <w:sz w:val="22"/>
                </w:rPr>
                <w:t>MN.PST.05. Use control, monitoring, geospatial, and other technologies in AFNR power, structural, and technical systems.</w:t>
              </w:r>
            </w:hyperlink>
          </w:p>
        </w:tc>
      </w:tr>
      <w:tr w:rsidR="008D2A28" w:rsidRPr="001478A6" w14:paraId="0F6B4810" w14:textId="77777777" w:rsidTr="000F2328">
        <w:trPr>
          <w:cantSplit/>
          <w:trHeight w:val="20"/>
          <w:tblHeader/>
        </w:trPr>
        <w:tc>
          <w:tcPr>
            <w:tcW w:w="14396" w:type="dxa"/>
            <w:tcBorders>
              <w:bottom w:val="single" w:sz="4" w:space="0" w:color="auto"/>
            </w:tcBorders>
            <w:shd w:val="clear" w:color="auto" w:fill="auto"/>
            <w:tcMar>
              <w:left w:w="115" w:type="dxa"/>
              <w:right w:w="115" w:type="dxa"/>
            </w:tcMar>
          </w:tcPr>
          <w:p w14:paraId="1764C1CB" w14:textId="217A7707" w:rsidR="008D2A28" w:rsidRPr="001478A6" w:rsidRDefault="008D2A28" w:rsidP="00CF5B61">
            <w:pPr>
              <w:pStyle w:val="PerformanceIndicator"/>
              <w:spacing w:line="276" w:lineRule="auto"/>
              <w:contextualSpacing/>
              <w:rPr>
                <w:b w:val="0"/>
                <w:bCs/>
                <w:sz w:val="20"/>
                <w:szCs w:val="20"/>
              </w:rPr>
            </w:pPr>
            <w:r w:rsidRPr="001478A6">
              <w:rPr>
                <w:b w:val="0"/>
                <w:bCs/>
                <w:sz w:val="20"/>
                <w:szCs w:val="20"/>
              </w:rPr>
              <w:t>MN.PST.05.01. Apply computer and other technologies (e.g., robotics, CNC, UAS) to solve problems and increase the efficiency of AFNR systems.</w:t>
            </w:r>
          </w:p>
        </w:tc>
      </w:tr>
      <w:tr w:rsidR="008D2A28" w:rsidRPr="001478A6" w14:paraId="3779455A" w14:textId="77777777" w:rsidTr="000F2328">
        <w:trPr>
          <w:cantSplit/>
          <w:trHeight w:val="20"/>
          <w:tblHeader/>
        </w:trPr>
        <w:tc>
          <w:tcPr>
            <w:tcW w:w="14396" w:type="dxa"/>
            <w:tcBorders>
              <w:bottom w:val="single" w:sz="4" w:space="0" w:color="auto"/>
            </w:tcBorders>
            <w:shd w:val="clear" w:color="auto" w:fill="auto"/>
            <w:tcMar>
              <w:left w:w="115" w:type="dxa"/>
              <w:right w:w="115" w:type="dxa"/>
            </w:tcMar>
          </w:tcPr>
          <w:p w14:paraId="21B853F3" w14:textId="72350FD9" w:rsidR="008D2A28" w:rsidRPr="001478A6" w:rsidRDefault="008D2A28" w:rsidP="00CF5B61">
            <w:pPr>
              <w:pStyle w:val="PerformanceIndicator"/>
              <w:spacing w:line="276" w:lineRule="auto"/>
              <w:contextualSpacing/>
              <w:rPr>
                <w:b w:val="0"/>
                <w:bCs/>
                <w:sz w:val="20"/>
                <w:szCs w:val="20"/>
              </w:rPr>
            </w:pPr>
            <w:r w:rsidRPr="001478A6">
              <w:rPr>
                <w:b w:val="0"/>
                <w:bCs/>
                <w:sz w:val="20"/>
                <w:szCs w:val="20"/>
              </w:rPr>
              <w:t>MN.PST.05.02. Prepare and use electrical drawings to design, install, and troubleshoot electronic control systems in AFNR settings.</w:t>
            </w:r>
          </w:p>
        </w:tc>
      </w:tr>
      <w:tr w:rsidR="008D2A28" w:rsidRPr="001478A6" w14:paraId="6F005488" w14:textId="77777777" w:rsidTr="000F2328">
        <w:trPr>
          <w:cantSplit/>
          <w:trHeight w:val="20"/>
          <w:tblHeader/>
        </w:trPr>
        <w:tc>
          <w:tcPr>
            <w:tcW w:w="14396" w:type="dxa"/>
            <w:tcBorders>
              <w:bottom w:val="single" w:sz="4" w:space="0" w:color="auto"/>
            </w:tcBorders>
            <w:shd w:val="clear" w:color="auto" w:fill="auto"/>
            <w:tcMar>
              <w:left w:w="115" w:type="dxa"/>
              <w:right w:w="115" w:type="dxa"/>
            </w:tcMar>
          </w:tcPr>
          <w:p w14:paraId="426670C0" w14:textId="78ADDC88" w:rsidR="008D2A28" w:rsidRPr="001478A6" w:rsidRDefault="008D2A28" w:rsidP="00CF5B61">
            <w:pPr>
              <w:pStyle w:val="PerformanceIndicator"/>
              <w:spacing w:line="276" w:lineRule="auto"/>
              <w:contextualSpacing/>
              <w:rPr>
                <w:b w:val="0"/>
                <w:bCs/>
                <w:sz w:val="20"/>
                <w:szCs w:val="20"/>
              </w:rPr>
            </w:pPr>
            <w:r w:rsidRPr="001478A6">
              <w:rPr>
                <w:b w:val="0"/>
                <w:bCs/>
                <w:sz w:val="20"/>
                <w:szCs w:val="20"/>
              </w:rPr>
              <w:t>MN.PST.05.03. Apply geospatial technologies to solve problems and increase the efficiency of AFNR systems.</w:t>
            </w:r>
          </w:p>
        </w:tc>
      </w:tr>
    </w:tbl>
    <w:p w14:paraId="7BE7C490" w14:textId="3651FD73" w:rsidR="008D2A28" w:rsidRPr="000F2328" w:rsidRDefault="008D2A28" w:rsidP="00800383">
      <w:pPr>
        <w:spacing w:line="276" w:lineRule="auto"/>
        <w:contextualSpacing/>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F9129F" w:rsidRPr="000F2328" w14:paraId="2623C48D" w14:textId="77777777" w:rsidTr="00CF5B61">
        <w:trPr>
          <w:cantSplit/>
          <w:trHeight w:val="20"/>
          <w:tblHeader/>
        </w:trPr>
        <w:tc>
          <w:tcPr>
            <w:tcW w:w="14396" w:type="dxa"/>
            <w:tcBorders>
              <w:bottom w:val="single" w:sz="4" w:space="0" w:color="auto"/>
            </w:tcBorders>
            <w:shd w:val="clear" w:color="auto" w:fill="FFFF00"/>
            <w:tcMar>
              <w:left w:w="115" w:type="dxa"/>
              <w:right w:w="115" w:type="dxa"/>
            </w:tcMar>
          </w:tcPr>
          <w:p w14:paraId="5AEBE101" w14:textId="2364A3D9" w:rsidR="00F9129F" w:rsidRPr="000F2328" w:rsidRDefault="00222509" w:rsidP="00CF5B61">
            <w:pPr>
              <w:pStyle w:val="MNStandard"/>
              <w:spacing w:line="276" w:lineRule="auto"/>
              <w:contextualSpacing/>
              <w:rPr>
                <w:sz w:val="22"/>
              </w:rPr>
            </w:pPr>
            <w:hyperlink w:anchor="pst6" w:history="1">
              <w:r w:rsidR="00F9129F" w:rsidRPr="000F0DBD">
                <w:rPr>
                  <w:rStyle w:val="Hyperlink"/>
                  <w:sz w:val="22"/>
                </w:rPr>
                <w:t>MN.PST.06. Demonstrate the application of biotechnology and alternative energy to solve problems in AFNR systems.</w:t>
              </w:r>
            </w:hyperlink>
          </w:p>
        </w:tc>
      </w:tr>
      <w:tr w:rsidR="00F9129F" w:rsidRPr="000F2328" w14:paraId="12C68049" w14:textId="77777777" w:rsidTr="000F2328">
        <w:trPr>
          <w:cantSplit/>
          <w:trHeight w:val="20"/>
          <w:tblHeader/>
        </w:trPr>
        <w:tc>
          <w:tcPr>
            <w:tcW w:w="14396" w:type="dxa"/>
            <w:tcBorders>
              <w:bottom w:val="single" w:sz="4" w:space="0" w:color="auto"/>
            </w:tcBorders>
            <w:shd w:val="clear" w:color="auto" w:fill="auto"/>
            <w:tcMar>
              <w:left w:w="115" w:type="dxa"/>
              <w:right w:w="115" w:type="dxa"/>
            </w:tcMar>
          </w:tcPr>
          <w:p w14:paraId="45380FE4" w14:textId="306E15FC" w:rsidR="00F9129F" w:rsidRPr="000F2328" w:rsidRDefault="00F9129F" w:rsidP="00CF5B61">
            <w:pPr>
              <w:pStyle w:val="PerformanceIndicator"/>
              <w:spacing w:line="276" w:lineRule="auto"/>
              <w:contextualSpacing/>
              <w:rPr>
                <w:b w:val="0"/>
                <w:bCs/>
                <w:sz w:val="20"/>
                <w:szCs w:val="20"/>
              </w:rPr>
            </w:pPr>
            <w:r w:rsidRPr="000F2328">
              <w:rPr>
                <w:b w:val="0"/>
                <w:bCs/>
                <w:sz w:val="20"/>
                <w:szCs w:val="20"/>
              </w:rPr>
              <w:t>MN.PST.06.01. Apply biotechnology principles, techniques, and processes to produce biofuels renewable energy sources (e.g., fermentation, transesterification, methanogenesis, wind energy, solar power, geothermal).</w:t>
            </w:r>
          </w:p>
        </w:tc>
      </w:tr>
    </w:tbl>
    <w:p w14:paraId="33860BD4" w14:textId="76F29582" w:rsidR="001F3F95" w:rsidRDefault="001F3F95" w:rsidP="00800383">
      <w:pPr>
        <w:spacing w:line="276" w:lineRule="auto"/>
        <w:contextualSpacing/>
        <w:rPr>
          <w:b/>
          <w:sz w:val="28"/>
        </w:rPr>
      </w:pPr>
      <w:r>
        <w:br w:type="page"/>
      </w: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237876" w:rsidRPr="005847D1" w14:paraId="75C89BED" w14:textId="77777777" w:rsidTr="00C27B1E">
        <w:trPr>
          <w:cantSplit/>
          <w:tblHeader/>
        </w:trPr>
        <w:tc>
          <w:tcPr>
            <w:tcW w:w="14396" w:type="dxa"/>
            <w:tcBorders>
              <w:bottom w:val="single" w:sz="4" w:space="0" w:color="auto"/>
            </w:tcBorders>
            <w:shd w:val="clear" w:color="auto" w:fill="FFFF00"/>
            <w:tcMar>
              <w:left w:w="115" w:type="dxa"/>
              <w:right w:w="115" w:type="dxa"/>
            </w:tcMar>
          </w:tcPr>
          <w:p w14:paraId="67E921F5" w14:textId="4BDEE754" w:rsidR="00237876" w:rsidRPr="00E923FF" w:rsidRDefault="00237876" w:rsidP="00F33301">
            <w:pPr>
              <w:pStyle w:val="MNStandard"/>
              <w:spacing w:line="276" w:lineRule="auto"/>
              <w:contextualSpacing/>
            </w:pPr>
            <w:bookmarkStart w:id="1" w:name="pst1"/>
            <w:bookmarkEnd w:id="1"/>
            <w:r>
              <w:lastRenderedPageBreak/>
              <w:t>Minnesota Framework: MN.PST.01. Apply physical science principles and engineering applications to solve problems and improve performance in AFNR power, structural</w:t>
            </w:r>
            <w:r w:rsidR="00C32607">
              <w:t xml:space="preserve">, </w:t>
            </w:r>
            <w:r>
              <w:t>and technical systems.</w:t>
            </w:r>
          </w:p>
        </w:tc>
      </w:tr>
      <w:tr w:rsidR="00237876" w:rsidRPr="002A7C61" w14:paraId="68E2270F" w14:textId="77777777" w:rsidTr="00C27B1E">
        <w:trPr>
          <w:cantSplit/>
          <w:tblHeader/>
        </w:trPr>
        <w:tc>
          <w:tcPr>
            <w:tcW w:w="14396" w:type="dxa"/>
            <w:tcBorders>
              <w:bottom w:val="single" w:sz="4" w:space="0" w:color="auto"/>
            </w:tcBorders>
            <w:shd w:val="clear" w:color="auto" w:fill="C5E0B3" w:themeFill="accent6" w:themeFillTint="66"/>
            <w:tcMar>
              <w:left w:w="115" w:type="dxa"/>
              <w:right w:w="115" w:type="dxa"/>
            </w:tcMar>
          </w:tcPr>
          <w:p w14:paraId="2C12D0D4" w14:textId="2A45BB07" w:rsidR="00237876" w:rsidRPr="002A7C61" w:rsidRDefault="00237876" w:rsidP="00F33301">
            <w:pPr>
              <w:pStyle w:val="PerformanceIndicator"/>
              <w:spacing w:line="276" w:lineRule="auto"/>
              <w:contextualSpacing/>
            </w:pPr>
            <w:r>
              <w:t>Performance Indicator: MN.</w:t>
            </w:r>
            <w:r w:rsidR="000823FE">
              <w:t>PST.01.01</w:t>
            </w:r>
            <w:r w:rsidR="00193242">
              <w:t>.</w:t>
            </w:r>
            <w:r w:rsidRPr="0011686C">
              <w:t xml:space="preserve"> Apply physical science and engineering principles to design, implement</w:t>
            </w:r>
            <w:r w:rsidR="00C32607">
              <w:t>,</w:t>
            </w:r>
            <w:r w:rsidRPr="0011686C">
              <w:t xml:space="preserve"> and improve safe and efficient mechanical systems in AFNR situations.</w:t>
            </w:r>
          </w:p>
        </w:tc>
      </w:tr>
      <w:tr w:rsidR="00237876" w:rsidRPr="002A7C61" w14:paraId="0B547B93" w14:textId="77777777" w:rsidTr="00C27B1E">
        <w:trPr>
          <w:cantSplit/>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470166AE" w14:textId="77777777" w:rsidR="00237876" w:rsidRDefault="00860212" w:rsidP="00F33301">
            <w:pPr>
              <w:spacing w:line="276" w:lineRule="auto"/>
              <w:contextualSpacing/>
              <w:rPr>
                <w:rStyle w:val="MNAcademicHeadingChar"/>
              </w:rPr>
            </w:pPr>
            <w:r>
              <w:rPr>
                <w:rStyle w:val="MNAcademicHeadingChar"/>
              </w:rPr>
              <w:t xml:space="preserve">MN </w:t>
            </w:r>
            <w:r w:rsidR="00C32607">
              <w:rPr>
                <w:rStyle w:val="MNAcademicHeadingChar"/>
              </w:rPr>
              <w:t>Academic Science Standards (2009)</w:t>
            </w:r>
          </w:p>
          <w:p w14:paraId="1BCD0132" w14:textId="77777777" w:rsidR="00237876" w:rsidRDefault="00F31A84" w:rsidP="00F33301">
            <w:pPr>
              <w:pStyle w:val="AcademicStdsList"/>
              <w:spacing w:line="276" w:lineRule="auto"/>
            </w:pPr>
            <w:r>
              <w:t>9.1.1.2 Scientific inquiry uses multiple interrelated processes to pose and investigate questions about the natural world.</w:t>
            </w:r>
          </w:p>
          <w:p w14:paraId="22B3A8CB" w14:textId="77777777" w:rsidR="00E641B8" w:rsidRDefault="00F31A84" w:rsidP="00F33301">
            <w:pPr>
              <w:pStyle w:val="AcademicStdsList"/>
              <w:spacing w:line="276" w:lineRule="auto"/>
            </w:pPr>
            <w:r>
              <w:t xml:space="preserve">9.1.2.1 Engineering is a way of addressing human needs by applying science concepts and mathematical techniques to develop new products, tools, </w:t>
            </w:r>
            <w:r w:rsidR="00C32607">
              <w:t>processes,</w:t>
            </w:r>
            <w:r>
              <w:t xml:space="preserve"> and systems.</w:t>
            </w:r>
          </w:p>
          <w:p w14:paraId="615F2E1D" w14:textId="77777777" w:rsidR="00E641B8" w:rsidRDefault="00F31A84" w:rsidP="00F33301">
            <w:pPr>
              <w:pStyle w:val="AcademicStdsList"/>
              <w:spacing w:line="276" w:lineRule="auto"/>
            </w:pPr>
            <w:r>
              <w:t>9.1.2.2 Engineering design is an analytical and creative process of devising a solution to meet a need or solve a specific problem.</w:t>
            </w:r>
          </w:p>
          <w:p w14:paraId="1B78FB7C" w14:textId="77777777" w:rsidR="00E641B8" w:rsidRPr="002A7C61" w:rsidRDefault="00F31A84" w:rsidP="00F33301">
            <w:pPr>
              <w:pStyle w:val="AcademicStdsList"/>
              <w:spacing w:line="276" w:lineRule="auto"/>
            </w:pPr>
            <w:r>
              <w:t>9.1.3.4 Science, technology, engineering, and mathematics rely on each other to enhance knowledge and understanding.</w:t>
            </w:r>
          </w:p>
        </w:tc>
      </w:tr>
    </w:tbl>
    <w:p w14:paraId="43155A5E" w14:textId="77777777" w:rsidR="0042507E" w:rsidRPr="003E4386" w:rsidRDefault="0042507E" w:rsidP="00F33301">
      <w:pPr>
        <w:spacing w:line="276" w:lineRule="auto"/>
        <w:contextualSpacing/>
        <w:rPr>
          <w:sz w:val="2"/>
          <w:szCs w:val="2"/>
        </w:rPr>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4798"/>
        <w:gridCol w:w="4799"/>
        <w:gridCol w:w="4799"/>
      </w:tblGrid>
      <w:tr w:rsidR="00BF5094" w:rsidRPr="003B25AD" w14:paraId="6AFB2101" w14:textId="77777777" w:rsidTr="00C27B1E">
        <w:trPr>
          <w:cantSplit/>
          <w:trHeight w:val="20"/>
          <w:tblHeader/>
        </w:trPr>
        <w:tc>
          <w:tcPr>
            <w:tcW w:w="4798" w:type="dxa"/>
            <w:tcBorders>
              <w:top w:val="single" w:sz="4" w:space="0" w:color="auto"/>
            </w:tcBorders>
            <w:shd w:val="clear" w:color="auto" w:fill="FBE4D5" w:themeFill="accent2" w:themeFillTint="33"/>
            <w:tcMar>
              <w:left w:w="115" w:type="dxa"/>
              <w:right w:w="115" w:type="dxa"/>
            </w:tcMar>
            <w:vAlign w:val="center"/>
          </w:tcPr>
          <w:p w14:paraId="2538A92F" w14:textId="59489887" w:rsidR="00BF5094" w:rsidRPr="002A7C61" w:rsidRDefault="004605F2" w:rsidP="00F33301">
            <w:pPr>
              <w:pStyle w:val="TableHeading"/>
              <w:spacing w:line="276" w:lineRule="auto"/>
              <w:contextualSpacing/>
            </w:pPr>
            <w:r>
              <w:t>MN.PST.01</w:t>
            </w:r>
            <w:r w:rsidR="00193242">
              <w:t>.01. Intro.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09BF2C2C" w14:textId="7E08563B" w:rsidR="00BF5094" w:rsidRPr="002A7C61" w:rsidRDefault="004605F2" w:rsidP="00F33301">
            <w:pPr>
              <w:pStyle w:val="TableHeading"/>
              <w:spacing w:line="276" w:lineRule="auto"/>
              <w:contextualSpacing/>
            </w:pPr>
            <w:r>
              <w:t>MN.PST.01</w:t>
            </w:r>
            <w:r w:rsidR="00193242">
              <w:t>.01. Interm.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060E3B07" w14:textId="733F0008" w:rsidR="00BF5094" w:rsidRPr="002A7C61" w:rsidRDefault="004605F2" w:rsidP="00F33301">
            <w:pPr>
              <w:pStyle w:val="TableHeading"/>
              <w:spacing w:line="276" w:lineRule="auto"/>
              <w:contextualSpacing/>
            </w:pPr>
            <w:r>
              <w:t>MN.PST.01</w:t>
            </w:r>
            <w:r w:rsidR="00193242">
              <w:t>.01. Adv. Course Benchmarks</w:t>
            </w:r>
          </w:p>
        </w:tc>
      </w:tr>
      <w:tr w:rsidR="00BF5094" w:rsidRPr="00BF5887" w14:paraId="7939CCAA" w14:textId="77777777" w:rsidTr="00C27B1E">
        <w:trPr>
          <w:cantSplit/>
          <w:trHeight w:val="20"/>
          <w:tblHeader/>
        </w:trPr>
        <w:tc>
          <w:tcPr>
            <w:tcW w:w="4798" w:type="dxa"/>
            <w:noWrap/>
            <w:tcMar>
              <w:left w:w="115" w:type="dxa"/>
              <w:right w:w="115" w:type="dxa"/>
            </w:tcMar>
          </w:tcPr>
          <w:p w14:paraId="3F2E1CAC" w14:textId="34C51828" w:rsidR="00BF5094" w:rsidRPr="00BF5887" w:rsidRDefault="00BF5094" w:rsidP="00F33301">
            <w:pPr>
              <w:pStyle w:val="BenchmarkDescription"/>
              <w:spacing w:after="0" w:line="276" w:lineRule="auto"/>
              <w:contextualSpacing/>
            </w:pPr>
            <w:r>
              <w:t xml:space="preserve">PST.01.01.01.a. </w:t>
            </w:r>
            <w:r w:rsidR="00D740CB">
              <w:t>Compare, and contrast,</w:t>
            </w:r>
            <w:r>
              <w:t xml:space="preserve"> applications of simple machines in AFNR related mechanical systems</w:t>
            </w:r>
            <w:r w:rsidR="00C32607">
              <w:t>.</w:t>
            </w:r>
          </w:p>
        </w:tc>
        <w:tc>
          <w:tcPr>
            <w:tcW w:w="4799" w:type="dxa"/>
            <w:noWrap/>
            <w:tcMar>
              <w:left w:w="115" w:type="dxa"/>
              <w:right w:w="115" w:type="dxa"/>
            </w:tcMar>
          </w:tcPr>
          <w:p w14:paraId="670ECF52" w14:textId="77777777" w:rsidR="00BF5094" w:rsidRPr="00BF5887" w:rsidRDefault="00BF5094" w:rsidP="00F33301">
            <w:pPr>
              <w:pStyle w:val="BenchmarkDescription"/>
              <w:spacing w:after="0" w:line="276" w:lineRule="auto"/>
              <w:contextualSpacing/>
            </w:pPr>
            <w:r>
              <w:t>PST.01.01.01.b. Perform mathematical calculations to determine the mechanical advantage of simple machines in AFNR related mechanical systems.</w:t>
            </w:r>
          </w:p>
        </w:tc>
        <w:tc>
          <w:tcPr>
            <w:tcW w:w="4799" w:type="dxa"/>
            <w:noWrap/>
            <w:tcMar>
              <w:left w:w="115" w:type="dxa"/>
              <w:right w:w="115" w:type="dxa"/>
            </w:tcMar>
          </w:tcPr>
          <w:p w14:paraId="3E3458A7" w14:textId="77777777" w:rsidR="00BF5094" w:rsidRPr="00BF5887" w:rsidRDefault="00BF5094" w:rsidP="00F33301">
            <w:pPr>
              <w:pStyle w:val="BenchmarkDescription"/>
              <w:spacing w:after="0" w:line="276" w:lineRule="auto"/>
              <w:contextualSpacing/>
            </w:pPr>
            <w:r>
              <w:t>PST.01.01.01.c. Apply the scientific method to devise strategies to improve the efficiency of operation of AFNR related mechanical systems.</w:t>
            </w:r>
          </w:p>
        </w:tc>
      </w:tr>
      <w:tr w:rsidR="00BF5094" w:rsidRPr="00BF5887" w14:paraId="48A57287" w14:textId="77777777" w:rsidTr="00C27B1E">
        <w:trPr>
          <w:cantSplit/>
          <w:trHeight w:val="20"/>
          <w:tblHeader/>
        </w:trPr>
        <w:tc>
          <w:tcPr>
            <w:tcW w:w="4798" w:type="dxa"/>
            <w:noWrap/>
            <w:tcMar>
              <w:left w:w="115" w:type="dxa"/>
              <w:right w:w="115" w:type="dxa"/>
            </w:tcMar>
          </w:tcPr>
          <w:p w14:paraId="396D9955" w14:textId="31889A9B" w:rsidR="00BF5094" w:rsidRPr="00BF5887" w:rsidRDefault="00BF5094" w:rsidP="00F33301">
            <w:pPr>
              <w:pStyle w:val="BenchmarkDescription"/>
              <w:spacing w:after="0" w:line="276" w:lineRule="auto"/>
              <w:contextualSpacing/>
            </w:pPr>
            <w:r>
              <w:t xml:space="preserve">PST.01.01.02.a. Identify the tools, </w:t>
            </w:r>
            <w:r w:rsidR="009F5FD2">
              <w:t>machines, and</w:t>
            </w:r>
            <w:r>
              <w:t xml:space="preserve"> equipment needed to construct and fabricate a project in AFNR.</w:t>
            </w:r>
          </w:p>
        </w:tc>
        <w:tc>
          <w:tcPr>
            <w:tcW w:w="4799" w:type="dxa"/>
            <w:noWrap/>
            <w:tcMar>
              <w:left w:w="115" w:type="dxa"/>
              <w:right w:w="115" w:type="dxa"/>
            </w:tcMar>
          </w:tcPr>
          <w:p w14:paraId="3CA02A38" w14:textId="5E0DD3C6" w:rsidR="00BF5094" w:rsidRPr="00BF5887" w:rsidRDefault="00BF5094" w:rsidP="00F33301">
            <w:pPr>
              <w:pStyle w:val="BenchmarkDescription"/>
              <w:spacing w:after="0" w:line="276" w:lineRule="auto"/>
              <w:contextualSpacing/>
            </w:pPr>
            <w:r>
              <w:t>PST.01.01.02.b. Calculate the maintenance and purchase cost of tools, machines</w:t>
            </w:r>
            <w:r w:rsidR="00CB4E0D">
              <w:t>,</w:t>
            </w:r>
            <w:r>
              <w:t xml:space="preserve"> and equipment used in AFNR.</w:t>
            </w:r>
          </w:p>
        </w:tc>
        <w:tc>
          <w:tcPr>
            <w:tcW w:w="4799" w:type="dxa"/>
            <w:noWrap/>
            <w:tcMar>
              <w:left w:w="115" w:type="dxa"/>
              <w:right w:w="115" w:type="dxa"/>
            </w:tcMar>
          </w:tcPr>
          <w:p w14:paraId="6780861A" w14:textId="77777777" w:rsidR="00BF5094" w:rsidRPr="00BF5887" w:rsidRDefault="00BF5094" w:rsidP="00F33301">
            <w:pPr>
              <w:pStyle w:val="BenchmarkDescription"/>
              <w:spacing w:after="0" w:line="276" w:lineRule="auto"/>
              <w:contextualSpacing/>
            </w:pPr>
            <w:r>
              <w:t xml:space="preserve">PST.01.01.02.c. Devise and document processes to safely implement and evaluate the safe use of AFNR related tools, </w:t>
            </w:r>
            <w:r w:rsidR="00BA0193">
              <w:t>machinery,</w:t>
            </w:r>
            <w:r>
              <w:t xml:space="preserve"> and equipment.</w:t>
            </w:r>
          </w:p>
        </w:tc>
      </w:tr>
      <w:tr w:rsidR="00BF5094" w:rsidRPr="00BF5887" w14:paraId="73F5CA1F" w14:textId="77777777" w:rsidTr="00C27B1E">
        <w:trPr>
          <w:cantSplit/>
          <w:trHeight w:val="20"/>
          <w:tblHeader/>
        </w:trPr>
        <w:tc>
          <w:tcPr>
            <w:tcW w:w="4798" w:type="dxa"/>
            <w:noWrap/>
            <w:tcMar>
              <w:left w:w="115" w:type="dxa"/>
              <w:right w:w="115" w:type="dxa"/>
            </w:tcMar>
          </w:tcPr>
          <w:p w14:paraId="0E279224" w14:textId="77777777" w:rsidR="00BF5094" w:rsidRPr="00BF5887" w:rsidRDefault="00BF5094" w:rsidP="00F33301">
            <w:pPr>
              <w:pStyle w:val="BenchmarkDescription"/>
              <w:spacing w:after="0" w:line="276" w:lineRule="auto"/>
              <w:contextualSpacing/>
            </w:pPr>
            <w:r>
              <w:t>PST.01.01.03.a. Examine owner’s manuals to classify the types of safety hazards associated with different mechanical systems used in AFNR (e.g., caution, warning, danger).</w:t>
            </w:r>
          </w:p>
        </w:tc>
        <w:tc>
          <w:tcPr>
            <w:tcW w:w="4799" w:type="dxa"/>
            <w:noWrap/>
            <w:tcMar>
              <w:left w:w="115" w:type="dxa"/>
              <w:right w:w="115" w:type="dxa"/>
            </w:tcMar>
          </w:tcPr>
          <w:p w14:paraId="1F1E348A" w14:textId="5382305D" w:rsidR="00BF5094" w:rsidRPr="00BF5887" w:rsidRDefault="00BF5094" w:rsidP="00F33301">
            <w:pPr>
              <w:pStyle w:val="BenchmarkDescription"/>
              <w:spacing w:after="0" w:line="276" w:lineRule="auto"/>
              <w:contextualSpacing/>
            </w:pPr>
            <w:r>
              <w:t xml:space="preserve">PST.01.01.03.b. </w:t>
            </w:r>
            <w:r w:rsidR="00BA0193">
              <w:t>Select,</w:t>
            </w:r>
            <w:r>
              <w:t xml:space="preserve"> maintain</w:t>
            </w:r>
            <w:r w:rsidR="00BA0193">
              <w:t>,</w:t>
            </w:r>
            <w:r>
              <w:t xml:space="preserve"> and demonstrate the proper use of tools, machines</w:t>
            </w:r>
            <w:r w:rsidR="00CB4E0D">
              <w:t>,</w:t>
            </w:r>
            <w:r>
              <w:t xml:space="preserve"> and equipment used in different AFNR related mechanical systems.</w:t>
            </w:r>
          </w:p>
        </w:tc>
        <w:tc>
          <w:tcPr>
            <w:tcW w:w="4799" w:type="dxa"/>
            <w:noWrap/>
            <w:tcMar>
              <w:left w:w="115" w:type="dxa"/>
              <w:right w:w="115" w:type="dxa"/>
            </w:tcMar>
          </w:tcPr>
          <w:p w14:paraId="64D25438" w14:textId="6B600D2E" w:rsidR="00BF5094" w:rsidRPr="00BF5887" w:rsidRDefault="00BF5094" w:rsidP="00F33301">
            <w:pPr>
              <w:pStyle w:val="BenchmarkDescription"/>
              <w:spacing w:after="0" w:line="276" w:lineRule="auto"/>
              <w:contextualSpacing/>
            </w:pPr>
            <w:r>
              <w:t>PST.01.01.03.c. Conduct a safety inspection of tools, machines</w:t>
            </w:r>
            <w:r w:rsidR="00CB4E0D">
              <w:t>,</w:t>
            </w:r>
            <w:r>
              <w:t xml:space="preserve"> and equipment used in different AFNR related mechanical systems.</w:t>
            </w:r>
          </w:p>
        </w:tc>
      </w:tr>
    </w:tbl>
    <w:p w14:paraId="3758090A" w14:textId="77777777" w:rsidR="0042507E" w:rsidRPr="003E4386" w:rsidRDefault="0042507E" w:rsidP="00F33301">
      <w:pPr>
        <w:spacing w:line="276" w:lineRule="auto"/>
        <w:contextualSpacing/>
        <w:rPr>
          <w:sz w:val="2"/>
          <w:szCs w:val="2"/>
        </w:rPr>
      </w:pPr>
    </w:p>
    <w:p w14:paraId="475F8F30" w14:textId="77777777" w:rsidR="00C32607" w:rsidRDefault="00C32607" w:rsidP="00F33301">
      <w:pPr>
        <w:spacing w:line="276" w:lineRule="auto"/>
        <w:contextualSpacing/>
      </w:pPr>
      <w:r>
        <w:rPr>
          <w:b/>
        </w:rPr>
        <w:br w:type="page"/>
      </w: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C32607" w:rsidRPr="005847D1" w14:paraId="3111ED2F" w14:textId="77777777" w:rsidTr="00910C57">
        <w:trPr>
          <w:cantSplit/>
          <w:tblHeader/>
        </w:trPr>
        <w:tc>
          <w:tcPr>
            <w:tcW w:w="14396" w:type="dxa"/>
            <w:tcBorders>
              <w:bottom w:val="single" w:sz="4" w:space="0" w:color="auto"/>
            </w:tcBorders>
            <w:shd w:val="clear" w:color="auto" w:fill="FFFF00"/>
            <w:tcMar>
              <w:left w:w="115" w:type="dxa"/>
              <w:right w:w="115" w:type="dxa"/>
            </w:tcMar>
          </w:tcPr>
          <w:p w14:paraId="3804F403" w14:textId="3BC88CCA" w:rsidR="00C32607" w:rsidRPr="00E923FF" w:rsidRDefault="00C32607" w:rsidP="00F33301">
            <w:pPr>
              <w:pStyle w:val="MNStandard"/>
              <w:spacing w:line="276" w:lineRule="auto"/>
              <w:contextualSpacing/>
            </w:pPr>
            <w:r>
              <w:lastRenderedPageBreak/>
              <w:t>Minnesota Framework: MN.PST.01. Apply physical science principles and engineering applications to solve problems and improve performance in AFNR power, structural, and technical systems.</w:t>
            </w:r>
          </w:p>
        </w:tc>
      </w:tr>
      <w:tr w:rsidR="00237876" w:rsidRPr="002A7C61" w14:paraId="799BBF34" w14:textId="77777777" w:rsidTr="00C27B1E">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17C4F29A" w14:textId="77777777" w:rsidR="00237876" w:rsidRPr="002A7C61" w:rsidRDefault="00237876" w:rsidP="00F33301">
            <w:pPr>
              <w:pStyle w:val="PerformanceIndicator"/>
              <w:spacing w:line="276" w:lineRule="auto"/>
              <w:contextualSpacing/>
            </w:pPr>
            <w:r>
              <w:t>Per</w:t>
            </w:r>
            <w:r w:rsidR="000823FE">
              <w:t>formance Indicator: MN.PST.01.02</w:t>
            </w:r>
            <w:r>
              <w:t>.</w:t>
            </w:r>
            <w:r w:rsidRPr="0011686C">
              <w:t xml:space="preserve"> Apply physical science principles to metal fabrication using a variety of welding and cutting processes (e.g., SMAW, GMAW, GTAW, fuel-oxygen</w:t>
            </w:r>
            <w:r w:rsidR="00C32607">
              <w:t xml:space="preserve">, </w:t>
            </w:r>
            <w:r w:rsidRPr="0011686C">
              <w:t>plasma arc torch).</w:t>
            </w:r>
          </w:p>
        </w:tc>
      </w:tr>
      <w:tr w:rsidR="00237876" w:rsidRPr="002A7C61" w14:paraId="3F84B2A6" w14:textId="77777777" w:rsidTr="00C27B1E">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6703361C" w14:textId="77777777" w:rsidR="00237876" w:rsidRDefault="00860212" w:rsidP="00F33301">
            <w:pPr>
              <w:spacing w:line="276" w:lineRule="auto"/>
              <w:contextualSpacing/>
              <w:rPr>
                <w:rStyle w:val="MNAcademicHeadingChar"/>
              </w:rPr>
            </w:pPr>
            <w:r>
              <w:rPr>
                <w:rStyle w:val="MNAcademicHeadingChar"/>
              </w:rPr>
              <w:t xml:space="preserve">MN </w:t>
            </w:r>
            <w:r w:rsidR="00C32607">
              <w:rPr>
                <w:rStyle w:val="MNAcademicHeadingChar"/>
              </w:rPr>
              <w:t>Academic Science Standards (2009)</w:t>
            </w:r>
          </w:p>
          <w:p w14:paraId="013FB2B5" w14:textId="77777777" w:rsidR="008A0558" w:rsidRDefault="00F31A84" w:rsidP="00F33301">
            <w:pPr>
              <w:pStyle w:val="AcademicStdsList"/>
              <w:spacing w:line="276" w:lineRule="auto"/>
            </w:pPr>
            <w:r>
              <w:t>9.1.3.4 Science, technology, engineering, and mathematics rely on each other to enhance knowledge and understanding.</w:t>
            </w:r>
          </w:p>
          <w:p w14:paraId="03B777C4" w14:textId="77777777" w:rsidR="00237876" w:rsidRDefault="008A0558" w:rsidP="00F33301">
            <w:pPr>
              <w:pStyle w:val="AcademicStdsList"/>
              <w:spacing w:line="276" w:lineRule="auto"/>
            </w:pPr>
            <w:r>
              <w:t>9.2.1.1</w:t>
            </w:r>
            <w:r w:rsidR="0043098E">
              <w:t xml:space="preserve"> The structure of the atom determines chemical properties of elements.</w:t>
            </w:r>
          </w:p>
          <w:p w14:paraId="307A3B8C" w14:textId="77777777" w:rsidR="008A0558" w:rsidRDefault="00F31A84" w:rsidP="00F33301">
            <w:pPr>
              <w:pStyle w:val="AcademicStdsList"/>
              <w:spacing w:line="276" w:lineRule="auto"/>
            </w:pPr>
            <w:r>
              <w:t>9.2.1.2 Chemical reactions involve the rearrangement of atoms as chemical bonds are broken and formed through transferring or sharing of electrons and the absorption or release of energy.</w:t>
            </w:r>
          </w:p>
          <w:p w14:paraId="5C4B48AD" w14:textId="77777777" w:rsidR="008A0558" w:rsidRDefault="00180376" w:rsidP="00F33301">
            <w:pPr>
              <w:pStyle w:val="AcademicStdsList"/>
              <w:spacing w:line="276" w:lineRule="auto"/>
            </w:pPr>
            <w:r>
              <w:t>9P.2.3.2 Electrons respond to electric fields and voltages by moving through electrical circuits and this motion generates magnetic fields.</w:t>
            </w:r>
          </w:p>
          <w:p w14:paraId="4F2FF518" w14:textId="146997AF" w:rsidR="008A0558" w:rsidRDefault="00180376" w:rsidP="00F33301">
            <w:pPr>
              <w:pStyle w:val="AcademicStdsList"/>
              <w:spacing w:line="276" w:lineRule="auto"/>
            </w:pPr>
            <w:r>
              <w:t>9P.2.3.3 Magnetic and electric fields interact to produce electromagnetic waves.</w:t>
            </w:r>
          </w:p>
          <w:p w14:paraId="7DDA6C96" w14:textId="77777777" w:rsidR="008A0558" w:rsidRPr="002A7C61" w:rsidRDefault="00180376" w:rsidP="00F33301">
            <w:pPr>
              <w:pStyle w:val="AcademicStdsList"/>
              <w:spacing w:line="276" w:lineRule="auto"/>
            </w:pPr>
            <w:r>
              <w:t xml:space="preserve">9P.2.3.4 Heat energy is transferred between objects or regions that are at different temperatures by the processes of convection, </w:t>
            </w:r>
            <w:r w:rsidR="00C32607">
              <w:t>conduction,</w:t>
            </w:r>
            <w:r>
              <w:t xml:space="preserve"> and radiation.</w:t>
            </w:r>
          </w:p>
        </w:tc>
      </w:tr>
    </w:tbl>
    <w:p w14:paraId="60C66365" w14:textId="77777777" w:rsidR="0042507E" w:rsidRPr="0042507E" w:rsidRDefault="0042507E" w:rsidP="00F33301">
      <w:pPr>
        <w:spacing w:line="276" w:lineRule="auto"/>
        <w:contextualSpacing/>
        <w:rPr>
          <w:sz w:val="2"/>
          <w:szCs w:val="2"/>
        </w:rPr>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4798"/>
        <w:gridCol w:w="4799"/>
        <w:gridCol w:w="4799"/>
      </w:tblGrid>
      <w:tr w:rsidR="004605F2" w:rsidRPr="003B25AD" w14:paraId="416E8A5D" w14:textId="77777777" w:rsidTr="0F6BBC51">
        <w:trPr>
          <w:cantSplit/>
          <w:trHeight w:val="20"/>
          <w:tblHeader/>
        </w:trPr>
        <w:tc>
          <w:tcPr>
            <w:tcW w:w="4798" w:type="dxa"/>
            <w:tcBorders>
              <w:top w:val="single" w:sz="4" w:space="0" w:color="auto"/>
            </w:tcBorders>
            <w:shd w:val="clear" w:color="auto" w:fill="FBE4D5" w:themeFill="accent2" w:themeFillTint="33"/>
            <w:tcMar>
              <w:left w:w="115" w:type="dxa"/>
              <w:right w:w="115" w:type="dxa"/>
            </w:tcMar>
            <w:vAlign w:val="center"/>
          </w:tcPr>
          <w:p w14:paraId="35DFF268" w14:textId="092BB78B" w:rsidR="004605F2" w:rsidRPr="002A7C61" w:rsidRDefault="004605F2" w:rsidP="00F33301">
            <w:pPr>
              <w:pStyle w:val="TableHeading"/>
              <w:spacing w:line="276" w:lineRule="auto"/>
              <w:contextualSpacing/>
            </w:pPr>
            <w:r>
              <w:t>MN.PS</w:t>
            </w:r>
            <w:r w:rsidR="003E4386">
              <w:t>T.01</w:t>
            </w:r>
            <w:r w:rsidR="00193242">
              <w:t>.02. Intro.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6B635C04" w14:textId="71878B42" w:rsidR="004605F2" w:rsidRPr="002A7C61" w:rsidRDefault="004605F2" w:rsidP="00F33301">
            <w:pPr>
              <w:pStyle w:val="TableHeading"/>
              <w:spacing w:line="276" w:lineRule="auto"/>
              <w:contextualSpacing/>
            </w:pPr>
            <w:r>
              <w:t>MN.PS</w:t>
            </w:r>
            <w:r w:rsidR="003E4386">
              <w:t>T.01</w:t>
            </w:r>
            <w:r w:rsidR="00193242">
              <w:t>.02. Interm.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5DCDF64B" w14:textId="3FBE0AB0" w:rsidR="004605F2" w:rsidRPr="002A7C61" w:rsidRDefault="004605F2" w:rsidP="00F33301">
            <w:pPr>
              <w:pStyle w:val="TableHeading"/>
              <w:spacing w:line="276" w:lineRule="auto"/>
              <w:contextualSpacing/>
            </w:pPr>
            <w:r>
              <w:t>MN.PST.</w:t>
            </w:r>
            <w:r w:rsidR="003E4386">
              <w:t>01</w:t>
            </w:r>
            <w:r w:rsidR="00193242">
              <w:t>.02. Adv. Course Benchmarks</w:t>
            </w:r>
          </w:p>
        </w:tc>
      </w:tr>
      <w:tr w:rsidR="00BF5094" w:rsidRPr="00BF5887" w14:paraId="14CCAC75" w14:textId="77777777" w:rsidTr="0F6BBC51">
        <w:trPr>
          <w:cantSplit/>
          <w:trHeight w:val="20"/>
          <w:tblHeader/>
        </w:trPr>
        <w:tc>
          <w:tcPr>
            <w:tcW w:w="4798" w:type="dxa"/>
            <w:noWrap/>
            <w:tcMar>
              <w:left w:w="115" w:type="dxa"/>
              <w:right w:w="115" w:type="dxa"/>
            </w:tcMar>
          </w:tcPr>
          <w:p w14:paraId="48BEF9EF" w14:textId="29B7B1E7" w:rsidR="00BF5094" w:rsidRPr="00BF5887" w:rsidRDefault="305EC176" w:rsidP="00F33301">
            <w:pPr>
              <w:pStyle w:val="BenchmarkDescription"/>
              <w:spacing w:after="0" w:line="276" w:lineRule="auto"/>
              <w:contextualSpacing/>
            </w:pPr>
            <w:r>
              <w:t>PST.01.02.01.a. Compare</w:t>
            </w:r>
            <w:r w:rsidR="0AA74F9D">
              <w:t>,</w:t>
            </w:r>
            <w:r>
              <w:t xml:space="preserve"> and</w:t>
            </w:r>
            <w:r w:rsidR="0AA74F9D">
              <w:t>,</w:t>
            </w:r>
            <w:r>
              <w:t xml:space="preserve"> contrast the principles and procedures of different welding and cutting processes (e.g., SMAW, GMAW, GTAW, fuel-oxygen</w:t>
            </w:r>
            <w:r w:rsidR="00C32607">
              <w:t xml:space="preserve">, </w:t>
            </w:r>
            <w:r>
              <w:t>plasma arc torch</w:t>
            </w:r>
            <w:r w:rsidR="31DE4C1F">
              <w:t>, CNC plasma cutting</w:t>
            </w:r>
            <w:r>
              <w:t>).</w:t>
            </w:r>
          </w:p>
        </w:tc>
        <w:tc>
          <w:tcPr>
            <w:tcW w:w="4799" w:type="dxa"/>
            <w:noWrap/>
            <w:tcMar>
              <w:left w:w="115" w:type="dxa"/>
              <w:right w:w="115" w:type="dxa"/>
            </w:tcMar>
          </w:tcPr>
          <w:p w14:paraId="61873218" w14:textId="77777777" w:rsidR="00BF5094" w:rsidRPr="00BF5887" w:rsidRDefault="00BF5094" w:rsidP="00F33301">
            <w:pPr>
              <w:pStyle w:val="BenchmarkDescription"/>
              <w:spacing w:after="0" w:line="276" w:lineRule="auto"/>
              <w:contextualSpacing/>
            </w:pPr>
            <w:r>
              <w:t xml:space="preserve">PST.01.02.01.b. Analyze the situation and determine the best welding and cutting process to be used in </w:t>
            </w:r>
            <w:r w:rsidR="00C32607">
              <w:t xml:space="preserve">AFNR </w:t>
            </w:r>
            <w:r>
              <w:t>metal fabrication.</w:t>
            </w:r>
          </w:p>
        </w:tc>
        <w:tc>
          <w:tcPr>
            <w:tcW w:w="4799" w:type="dxa"/>
            <w:noWrap/>
            <w:tcMar>
              <w:left w:w="115" w:type="dxa"/>
              <w:right w:w="115" w:type="dxa"/>
            </w:tcMar>
          </w:tcPr>
          <w:p w14:paraId="1A99AE9E" w14:textId="77777777" w:rsidR="00BF5094" w:rsidRPr="00BF5887" w:rsidRDefault="00BF5094" w:rsidP="00F33301">
            <w:pPr>
              <w:pStyle w:val="BenchmarkDescription"/>
              <w:spacing w:after="0" w:line="276" w:lineRule="auto"/>
              <w:contextualSpacing/>
            </w:pPr>
            <w:r>
              <w:t xml:space="preserve">PST.01.02.01.c. Evaluate the quality of </w:t>
            </w:r>
            <w:r w:rsidR="00C32607">
              <w:t xml:space="preserve">AFNR </w:t>
            </w:r>
            <w:r>
              <w:t>metal fabrication procedures (e.g., SMAW, GMAW, GTAW, fuel-oxygen</w:t>
            </w:r>
            <w:r w:rsidR="00C32607">
              <w:t xml:space="preserve">, </w:t>
            </w:r>
            <w:r>
              <w:t>plasma arc torch).</w:t>
            </w:r>
          </w:p>
        </w:tc>
      </w:tr>
      <w:tr w:rsidR="00BF5094" w:rsidRPr="00BF5887" w14:paraId="2D01E5D8" w14:textId="77777777" w:rsidTr="0F6BBC51">
        <w:trPr>
          <w:cantSplit/>
          <w:trHeight w:val="20"/>
          <w:tblHeader/>
        </w:trPr>
        <w:tc>
          <w:tcPr>
            <w:tcW w:w="4798" w:type="dxa"/>
            <w:noWrap/>
            <w:tcMar>
              <w:left w:w="115" w:type="dxa"/>
              <w:right w:w="115" w:type="dxa"/>
            </w:tcMar>
          </w:tcPr>
          <w:p w14:paraId="0B00BBCE" w14:textId="685A205C" w:rsidR="00BF5094" w:rsidRPr="00BF5887" w:rsidRDefault="00BF5094" w:rsidP="00F33301">
            <w:pPr>
              <w:pStyle w:val="BenchmarkDescription"/>
              <w:spacing w:after="0" w:line="276" w:lineRule="auto"/>
              <w:contextualSpacing/>
            </w:pPr>
            <w:r>
              <w:t xml:space="preserve">PST.01.02.02.a. </w:t>
            </w:r>
            <w:r w:rsidR="00D740CB">
              <w:t>Compare, and contrast,</w:t>
            </w:r>
            <w:r>
              <w:t xml:space="preserve"> the properties of different metals used in AFNR </w:t>
            </w:r>
            <w:r w:rsidR="00C32607">
              <w:t xml:space="preserve">power, structural, and technical </w:t>
            </w:r>
            <w:r>
              <w:t>systems (e.g., malleability, conductivity, optical properties, chemical composition).</w:t>
            </w:r>
          </w:p>
        </w:tc>
        <w:tc>
          <w:tcPr>
            <w:tcW w:w="4799" w:type="dxa"/>
            <w:noWrap/>
            <w:tcMar>
              <w:left w:w="115" w:type="dxa"/>
              <w:right w:w="115" w:type="dxa"/>
            </w:tcMar>
          </w:tcPr>
          <w:p w14:paraId="36318343" w14:textId="77777777" w:rsidR="00BF5094" w:rsidRPr="00BF5887" w:rsidRDefault="00BF5094" w:rsidP="00F33301">
            <w:pPr>
              <w:pStyle w:val="BenchmarkDescription"/>
              <w:spacing w:after="0" w:line="276" w:lineRule="auto"/>
              <w:contextualSpacing/>
            </w:pPr>
            <w:r>
              <w:t>PST.01.02.02.b. Assess and select the proper electrode for use in various shielded metal arc welding situations.</w:t>
            </w:r>
          </w:p>
        </w:tc>
        <w:tc>
          <w:tcPr>
            <w:tcW w:w="4799" w:type="dxa"/>
            <w:noWrap/>
            <w:tcMar>
              <w:left w:w="115" w:type="dxa"/>
              <w:right w:w="115" w:type="dxa"/>
            </w:tcMar>
          </w:tcPr>
          <w:p w14:paraId="24856860" w14:textId="63F05DA9" w:rsidR="00BF5094" w:rsidRPr="00BF5887" w:rsidRDefault="00BF5094" w:rsidP="00F33301">
            <w:pPr>
              <w:pStyle w:val="BenchmarkDescription"/>
              <w:spacing w:after="0" w:line="276" w:lineRule="auto"/>
              <w:contextualSpacing/>
            </w:pPr>
            <w:r>
              <w:t>PST.01.02.02.c. Construct or repair metal structures and equipment using metal fabrication procedures.</w:t>
            </w:r>
          </w:p>
        </w:tc>
      </w:tr>
    </w:tbl>
    <w:p w14:paraId="3CDB676F" w14:textId="77777777" w:rsidR="00C32607" w:rsidRDefault="00C32607" w:rsidP="00F33301">
      <w:pPr>
        <w:spacing w:line="276" w:lineRule="auto"/>
        <w:contextualSpacing/>
      </w:pPr>
      <w:r>
        <w:rPr>
          <w:b/>
        </w:rPr>
        <w:br w:type="page"/>
      </w: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E4602B" w:rsidRPr="00E923FF" w14:paraId="72EA37A2" w14:textId="77777777" w:rsidTr="00C27B1E">
        <w:trPr>
          <w:cantSplit/>
          <w:trHeight w:val="20"/>
          <w:tblHeader/>
        </w:trPr>
        <w:tc>
          <w:tcPr>
            <w:tcW w:w="14396" w:type="dxa"/>
            <w:tcBorders>
              <w:bottom w:val="single" w:sz="4" w:space="0" w:color="auto"/>
            </w:tcBorders>
            <w:shd w:val="clear" w:color="auto" w:fill="FFFF00"/>
            <w:tcMar>
              <w:left w:w="115" w:type="dxa"/>
              <w:right w:w="115" w:type="dxa"/>
            </w:tcMar>
          </w:tcPr>
          <w:p w14:paraId="481BF09B" w14:textId="77777777" w:rsidR="00E4602B" w:rsidRPr="00E923FF" w:rsidRDefault="00E4602B" w:rsidP="00F33301">
            <w:pPr>
              <w:pStyle w:val="MNStandard"/>
              <w:spacing w:line="276" w:lineRule="auto"/>
              <w:contextualSpacing/>
            </w:pPr>
            <w:bookmarkStart w:id="2" w:name="pst2"/>
            <w:bookmarkEnd w:id="2"/>
            <w:r>
              <w:lastRenderedPageBreak/>
              <w:t>Minnesota Framework: MN.PST.02.</w:t>
            </w:r>
            <w:r w:rsidRPr="0011686C">
              <w:t xml:space="preserve"> Operate</w:t>
            </w:r>
            <w:r>
              <w:t>,</w:t>
            </w:r>
            <w:r w:rsidRPr="0011686C">
              <w:t xml:space="preserve"> maintain</w:t>
            </w:r>
            <w:r>
              <w:t>, and repair</w:t>
            </w:r>
            <w:r w:rsidRPr="0011686C">
              <w:t xml:space="preserve"> AFNR mechanica</w:t>
            </w:r>
            <w:r>
              <w:t>l equipment and power systems.</w:t>
            </w:r>
          </w:p>
        </w:tc>
      </w:tr>
      <w:tr w:rsidR="00E4602B" w:rsidRPr="002A7C61" w14:paraId="2A7F090C" w14:textId="77777777" w:rsidTr="00C27B1E">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1E652D14" w14:textId="77777777" w:rsidR="00E4602B" w:rsidRPr="002A7C61" w:rsidRDefault="00E4602B" w:rsidP="00F33301">
            <w:pPr>
              <w:pStyle w:val="PerformanceIndicator"/>
              <w:spacing w:line="276" w:lineRule="auto"/>
              <w:contextualSpacing/>
            </w:pPr>
            <w:r>
              <w:t xml:space="preserve">Performance Indicator: </w:t>
            </w:r>
            <w:r w:rsidR="000823FE">
              <w:t xml:space="preserve">MN.PST.02.01. </w:t>
            </w:r>
            <w:r w:rsidR="00CC37A2">
              <w:t>Use hand and power (portable and stationary) tools commonly required in power, structural, and technical systems.</w:t>
            </w:r>
          </w:p>
        </w:tc>
      </w:tr>
      <w:tr w:rsidR="00E4602B" w:rsidRPr="002A7C61" w14:paraId="0AB39F04" w14:textId="77777777" w:rsidTr="00C27B1E">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668ACE59" w14:textId="77777777" w:rsidR="00E4602B" w:rsidRDefault="00860212" w:rsidP="00F33301">
            <w:pPr>
              <w:spacing w:line="276" w:lineRule="auto"/>
              <w:contextualSpacing/>
              <w:rPr>
                <w:rStyle w:val="MNAcademicHeadingChar"/>
              </w:rPr>
            </w:pPr>
            <w:r>
              <w:rPr>
                <w:rStyle w:val="MNAcademicHeadingChar"/>
              </w:rPr>
              <w:t xml:space="preserve">MN </w:t>
            </w:r>
            <w:r w:rsidR="00C32607">
              <w:rPr>
                <w:rStyle w:val="MNAcademicHeadingChar"/>
              </w:rPr>
              <w:t>Academic Science Standards (2009)</w:t>
            </w:r>
          </w:p>
          <w:p w14:paraId="761B26FD" w14:textId="77777777" w:rsidR="00E4602B" w:rsidRPr="002A7C61" w:rsidRDefault="00F31A84" w:rsidP="00F33301">
            <w:pPr>
              <w:pStyle w:val="AcademicStdsList"/>
              <w:spacing w:line="276" w:lineRule="auto"/>
            </w:pPr>
            <w:r>
              <w:t>9.1.3.4 Science, technology, engineering, and mathematics rely on each other to enhance knowledge and understanding.</w:t>
            </w:r>
          </w:p>
        </w:tc>
      </w:tr>
    </w:tbl>
    <w:p w14:paraId="27E80D88" w14:textId="77777777" w:rsidR="0042507E" w:rsidRPr="0042507E" w:rsidRDefault="0042507E" w:rsidP="00F33301">
      <w:pPr>
        <w:spacing w:line="276" w:lineRule="auto"/>
        <w:contextualSpacing/>
        <w:rPr>
          <w:sz w:val="2"/>
          <w:szCs w:val="2"/>
        </w:rPr>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4798"/>
        <w:gridCol w:w="4799"/>
        <w:gridCol w:w="4799"/>
      </w:tblGrid>
      <w:tr w:rsidR="004605F2" w:rsidRPr="003B25AD" w14:paraId="03D72633" w14:textId="77777777" w:rsidTr="00C27B1E">
        <w:trPr>
          <w:cantSplit/>
          <w:trHeight w:val="20"/>
          <w:tblHeader/>
        </w:trPr>
        <w:tc>
          <w:tcPr>
            <w:tcW w:w="4798" w:type="dxa"/>
            <w:tcBorders>
              <w:top w:val="single" w:sz="4" w:space="0" w:color="auto"/>
            </w:tcBorders>
            <w:shd w:val="clear" w:color="auto" w:fill="FBE4D5" w:themeFill="accent2" w:themeFillTint="33"/>
            <w:tcMar>
              <w:left w:w="115" w:type="dxa"/>
              <w:right w:w="115" w:type="dxa"/>
            </w:tcMar>
            <w:vAlign w:val="center"/>
          </w:tcPr>
          <w:p w14:paraId="0C5BF346" w14:textId="0C740A68" w:rsidR="004605F2" w:rsidRPr="002A7C61" w:rsidRDefault="004605F2" w:rsidP="00F33301">
            <w:pPr>
              <w:pStyle w:val="TableHeading"/>
              <w:spacing w:line="276" w:lineRule="auto"/>
              <w:contextualSpacing/>
            </w:pPr>
            <w:r>
              <w:t>MN.PS</w:t>
            </w:r>
            <w:r w:rsidR="003E4386">
              <w:t>T.02</w:t>
            </w:r>
            <w:r w:rsidR="00193242">
              <w:t>.01. Intro.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3E90883D" w14:textId="101B6FDE" w:rsidR="004605F2" w:rsidRPr="002A7C61" w:rsidRDefault="004605F2" w:rsidP="00F33301">
            <w:pPr>
              <w:pStyle w:val="TableHeading"/>
              <w:spacing w:line="276" w:lineRule="auto"/>
              <w:contextualSpacing/>
            </w:pPr>
            <w:r>
              <w:t>MN.PS</w:t>
            </w:r>
            <w:r w:rsidR="003E4386">
              <w:t>T.02</w:t>
            </w:r>
            <w:r w:rsidR="00193242">
              <w:t>.01. Interm.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49C774C3" w14:textId="0525FB65" w:rsidR="004605F2" w:rsidRPr="002A7C61" w:rsidRDefault="004605F2" w:rsidP="00F33301">
            <w:pPr>
              <w:pStyle w:val="TableHeading"/>
              <w:spacing w:line="276" w:lineRule="auto"/>
              <w:contextualSpacing/>
            </w:pPr>
            <w:r>
              <w:t>MN.PST.</w:t>
            </w:r>
            <w:r w:rsidR="003E4386">
              <w:t>02</w:t>
            </w:r>
            <w:r w:rsidR="00193242">
              <w:t>.01. Adv. Course Benchmarks</w:t>
            </w:r>
          </w:p>
        </w:tc>
      </w:tr>
      <w:tr w:rsidR="00BF5094" w:rsidRPr="00BF5887" w14:paraId="2491BF72" w14:textId="77777777" w:rsidTr="00C27B1E">
        <w:trPr>
          <w:cantSplit/>
          <w:trHeight w:val="20"/>
          <w:tblHeader/>
        </w:trPr>
        <w:tc>
          <w:tcPr>
            <w:tcW w:w="4798" w:type="dxa"/>
            <w:noWrap/>
            <w:tcMar>
              <w:left w:w="115" w:type="dxa"/>
              <w:right w:w="115" w:type="dxa"/>
            </w:tcMar>
          </w:tcPr>
          <w:p w14:paraId="6FE11F55" w14:textId="77777777" w:rsidR="00BF5094" w:rsidRPr="00BF5887" w:rsidRDefault="00BF5094" w:rsidP="00F33301">
            <w:pPr>
              <w:pStyle w:val="BenchmarkDescription"/>
              <w:spacing w:after="0" w:line="276" w:lineRule="auto"/>
              <w:contextualSpacing/>
            </w:pPr>
            <w:r>
              <w:t>MN.PST.02.01.01</w:t>
            </w:r>
            <w:r w:rsidR="00C0327C">
              <w:t>.</w:t>
            </w:r>
            <w:r>
              <w:t>a. Identify common tools used in AFNR setting</w:t>
            </w:r>
            <w:r w:rsidR="00C32607">
              <w:t>s</w:t>
            </w:r>
            <w:r>
              <w:t>.</w:t>
            </w:r>
          </w:p>
        </w:tc>
        <w:tc>
          <w:tcPr>
            <w:tcW w:w="4799" w:type="dxa"/>
            <w:noWrap/>
            <w:tcMar>
              <w:left w:w="115" w:type="dxa"/>
              <w:right w:w="115" w:type="dxa"/>
            </w:tcMar>
          </w:tcPr>
          <w:p w14:paraId="2A7BF18C" w14:textId="77777777" w:rsidR="00BF5094" w:rsidRPr="00BF5887" w:rsidRDefault="00BF5094" w:rsidP="00F33301">
            <w:pPr>
              <w:pStyle w:val="BenchmarkDescription"/>
              <w:spacing w:after="0" w:line="276" w:lineRule="auto"/>
              <w:contextualSpacing/>
            </w:pPr>
            <w:r>
              <w:t>MN.PST.02.01.01</w:t>
            </w:r>
            <w:r w:rsidR="00C0327C">
              <w:t>.</w:t>
            </w:r>
            <w:r>
              <w:t>b. Demonstrate proper use of common tools used in AFNR setting</w:t>
            </w:r>
            <w:r w:rsidR="00C32607">
              <w:t>s</w:t>
            </w:r>
            <w:r>
              <w:t>.</w:t>
            </w:r>
          </w:p>
        </w:tc>
        <w:tc>
          <w:tcPr>
            <w:tcW w:w="4799" w:type="dxa"/>
            <w:noWrap/>
            <w:tcMar>
              <w:left w:w="115" w:type="dxa"/>
              <w:right w:w="115" w:type="dxa"/>
            </w:tcMar>
          </w:tcPr>
          <w:p w14:paraId="6FEE5076" w14:textId="77777777" w:rsidR="00BF5094" w:rsidRPr="00BF5887" w:rsidRDefault="00BF5094" w:rsidP="00F33301">
            <w:pPr>
              <w:pStyle w:val="BenchmarkDescription"/>
              <w:spacing w:after="0" w:line="276" w:lineRule="auto"/>
              <w:contextualSpacing/>
            </w:pPr>
            <w:r>
              <w:t>MN.PST.02.01.01</w:t>
            </w:r>
            <w:r w:rsidR="00C0327C">
              <w:t>.</w:t>
            </w:r>
            <w:r>
              <w:t>c. Effectively use common tools in AFNR setting</w:t>
            </w:r>
            <w:r w:rsidR="00C32607">
              <w:t>s</w:t>
            </w:r>
            <w:r>
              <w:t xml:space="preserve"> to complete an assigned task.</w:t>
            </w:r>
          </w:p>
        </w:tc>
      </w:tr>
      <w:tr w:rsidR="00BF5094" w:rsidRPr="00BF5887" w14:paraId="5B95BF3D" w14:textId="77777777" w:rsidTr="00C27B1E">
        <w:trPr>
          <w:cantSplit/>
          <w:trHeight w:val="20"/>
          <w:tblHeader/>
        </w:trPr>
        <w:tc>
          <w:tcPr>
            <w:tcW w:w="4798" w:type="dxa"/>
            <w:noWrap/>
            <w:tcMar>
              <w:left w:w="115" w:type="dxa"/>
              <w:right w:w="115" w:type="dxa"/>
            </w:tcMar>
          </w:tcPr>
          <w:p w14:paraId="066A4691" w14:textId="77777777" w:rsidR="00BF5094" w:rsidRPr="00BF5887" w:rsidRDefault="00BF5094" w:rsidP="00F33301">
            <w:pPr>
              <w:pStyle w:val="BenchmarkDescription"/>
              <w:spacing w:after="0" w:line="276" w:lineRule="auto"/>
              <w:contextualSpacing/>
            </w:pPr>
            <w:r>
              <w:t>MN.PST.02.01.02</w:t>
            </w:r>
            <w:r w:rsidR="00C0327C">
              <w:t>.</w:t>
            </w:r>
            <w:r>
              <w:t xml:space="preserve">a. Utilize </w:t>
            </w:r>
            <w:r w:rsidR="00C32607">
              <w:t>Metric</w:t>
            </w:r>
            <w:r>
              <w:t xml:space="preserve"> and </w:t>
            </w:r>
            <w:r w:rsidR="00C32607">
              <w:t>S</w:t>
            </w:r>
            <w:r>
              <w:t xml:space="preserve">tandard </w:t>
            </w:r>
            <w:r w:rsidR="00C32607">
              <w:t xml:space="preserve">(i.e., SAE) </w:t>
            </w:r>
            <w:r>
              <w:t>units of measurement.</w:t>
            </w:r>
          </w:p>
        </w:tc>
        <w:tc>
          <w:tcPr>
            <w:tcW w:w="4799" w:type="dxa"/>
            <w:noWrap/>
            <w:tcMar>
              <w:left w:w="115" w:type="dxa"/>
              <w:right w:w="115" w:type="dxa"/>
            </w:tcMar>
          </w:tcPr>
          <w:p w14:paraId="3621ED76" w14:textId="77777777" w:rsidR="00BF5094" w:rsidRPr="00BF5887" w:rsidRDefault="00BF5094" w:rsidP="00F33301">
            <w:pPr>
              <w:pStyle w:val="BenchmarkDescription"/>
              <w:spacing w:after="0" w:line="276" w:lineRule="auto"/>
              <w:contextualSpacing/>
            </w:pPr>
            <w:r>
              <w:t>MN.PST.02.01.02</w:t>
            </w:r>
            <w:r w:rsidR="00C0327C">
              <w:t>.</w:t>
            </w:r>
            <w:r>
              <w:t>b. Demonstrate proficiency in the use of precision measurement tools.</w:t>
            </w:r>
          </w:p>
        </w:tc>
        <w:tc>
          <w:tcPr>
            <w:tcW w:w="4799" w:type="dxa"/>
            <w:noWrap/>
            <w:tcMar>
              <w:left w:w="115" w:type="dxa"/>
              <w:right w:w="115" w:type="dxa"/>
            </w:tcMar>
          </w:tcPr>
          <w:p w14:paraId="4E9F97F7" w14:textId="77777777" w:rsidR="00BF5094" w:rsidRPr="00BF5887" w:rsidRDefault="00BF5094" w:rsidP="00F33301">
            <w:pPr>
              <w:pStyle w:val="BenchmarkDescription"/>
              <w:spacing w:after="0" w:line="276" w:lineRule="auto"/>
              <w:contextualSpacing/>
            </w:pPr>
            <w:r>
              <w:t>MN.PST.02.01.02</w:t>
            </w:r>
            <w:r w:rsidR="00C0327C">
              <w:t>.</w:t>
            </w:r>
            <w:r>
              <w:t>c. Utilize precision measuring equipment to perform common AFNR problem solving calculations (e.g.</w:t>
            </w:r>
            <w:r w:rsidR="00C32607">
              <w:t>,</w:t>
            </w:r>
            <w:r>
              <w:t xml:space="preserve"> engine displacement, land area, CFMs moved)</w:t>
            </w:r>
            <w:r w:rsidR="00C32607">
              <w:t>.</w:t>
            </w:r>
          </w:p>
        </w:tc>
      </w:tr>
    </w:tbl>
    <w:p w14:paraId="1AD65F34" w14:textId="77777777" w:rsidR="0042507E" w:rsidRPr="0042507E" w:rsidRDefault="0042507E" w:rsidP="00F33301">
      <w:pPr>
        <w:spacing w:line="276" w:lineRule="auto"/>
        <w:contextualSpacing/>
        <w:rPr>
          <w:sz w:val="2"/>
          <w:szCs w:val="2"/>
        </w:rPr>
      </w:pPr>
    </w:p>
    <w:p w14:paraId="2D0F11C7" w14:textId="77777777" w:rsidR="00C32607" w:rsidRDefault="00C32607" w:rsidP="00F33301">
      <w:pPr>
        <w:spacing w:line="276" w:lineRule="auto"/>
        <w:contextualSpacing/>
      </w:pPr>
      <w:r>
        <w:rPr>
          <w:b/>
        </w:rPr>
        <w:br w:type="page"/>
      </w: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C32607" w:rsidRPr="00E923FF" w14:paraId="7BFD9BBB" w14:textId="77777777" w:rsidTr="00910C57">
        <w:trPr>
          <w:cantSplit/>
          <w:trHeight w:val="20"/>
          <w:tblHeader/>
        </w:trPr>
        <w:tc>
          <w:tcPr>
            <w:tcW w:w="14396" w:type="dxa"/>
            <w:tcBorders>
              <w:bottom w:val="single" w:sz="4" w:space="0" w:color="auto"/>
            </w:tcBorders>
            <w:shd w:val="clear" w:color="auto" w:fill="FFFF00"/>
            <w:tcMar>
              <w:left w:w="115" w:type="dxa"/>
              <w:right w:w="115" w:type="dxa"/>
            </w:tcMar>
          </w:tcPr>
          <w:p w14:paraId="3629C880" w14:textId="77777777" w:rsidR="00C32607" w:rsidRPr="00E923FF" w:rsidRDefault="00C32607" w:rsidP="00F33301">
            <w:pPr>
              <w:pStyle w:val="MNStandard"/>
              <w:spacing w:line="276" w:lineRule="auto"/>
              <w:contextualSpacing/>
            </w:pPr>
            <w:r>
              <w:lastRenderedPageBreak/>
              <w:t>Minnesota Framework: MN.PST.02.</w:t>
            </w:r>
            <w:r w:rsidRPr="0011686C">
              <w:t xml:space="preserve"> Operate</w:t>
            </w:r>
            <w:r>
              <w:t>,</w:t>
            </w:r>
            <w:r w:rsidRPr="0011686C">
              <w:t xml:space="preserve"> maintain</w:t>
            </w:r>
            <w:r>
              <w:t>, and repair</w:t>
            </w:r>
            <w:r w:rsidRPr="0011686C">
              <w:t xml:space="preserve"> AFNR mechanica</w:t>
            </w:r>
            <w:r>
              <w:t>l equipment and power systems.</w:t>
            </w:r>
          </w:p>
        </w:tc>
      </w:tr>
      <w:tr w:rsidR="00D5796B" w:rsidRPr="002A7C61" w14:paraId="49797C53" w14:textId="77777777" w:rsidTr="00C27B1E">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4B4C4ED7" w14:textId="77777777" w:rsidR="00D5796B" w:rsidRPr="002A7C61" w:rsidRDefault="007006A6" w:rsidP="00F33301">
            <w:pPr>
              <w:pStyle w:val="PerformanceIndicator"/>
              <w:spacing w:line="276" w:lineRule="auto"/>
              <w:contextualSpacing/>
            </w:pPr>
            <w:r>
              <w:t>Per</w:t>
            </w:r>
            <w:r w:rsidR="000823FE">
              <w:t>formance Indicator: MN.PST.02.02</w:t>
            </w:r>
            <w:r>
              <w:t>.</w:t>
            </w:r>
            <w:r w:rsidR="00B93BC9" w:rsidRPr="0011686C">
              <w:t xml:space="preserve"> Perform preventative maintenance and scheduled service to maintain equipment, machinery</w:t>
            </w:r>
            <w:r w:rsidR="00C32607">
              <w:t>,</w:t>
            </w:r>
            <w:r w:rsidR="00B93BC9" w:rsidRPr="0011686C">
              <w:t xml:space="preserve"> and power units used in AFNR settings.</w:t>
            </w:r>
          </w:p>
        </w:tc>
      </w:tr>
      <w:tr w:rsidR="00D5796B" w:rsidRPr="002A7C61" w14:paraId="244C8A7B" w14:textId="77777777" w:rsidTr="00C27B1E">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54A35D69" w14:textId="77777777" w:rsidR="00D5796B" w:rsidRDefault="00860212" w:rsidP="00F33301">
            <w:pPr>
              <w:spacing w:line="276" w:lineRule="auto"/>
              <w:contextualSpacing/>
              <w:rPr>
                <w:rStyle w:val="MNAcademicHeadingChar"/>
              </w:rPr>
            </w:pPr>
            <w:r>
              <w:rPr>
                <w:rStyle w:val="MNAcademicHeadingChar"/>
              </w:rPr>
              <w:t xml:space="preserve">MN </w:t>
            </w:r>
            <w:r w:rsidR="00C32607">
              <w:rPr>
                <w:rStyle w:val="MNAcademicHeadingChar"/>
              </w:rPr>
              <w:t>Academic Science Standards (2009)</w:t>
            </w:r>
          </w:p>
          <w:p w14:paraId="1A435625" w14:textId="77777777" w:rsidR="00D5796B" w:rsidRPr="002A7C61" w:rsidRDefault="00F31A84" w:rsidP="00F33301">
            <w:pPr>
              <w:pStyle w:val="AcademicStdsList"/>
              <w:spacing w:line="276" w:lineRule="auto"/>
            </w:pPr>
            <w:r>
              <w:t>9.1.2.2 Engineering design is an analytical and creative process of devising a solution to meet a need or solve a specific problem.</w:t>
            </w:r>
          </w:p>
        </w:tc>
      </w:tr>
    </w:tbl>
    <w:p w14:paraId="27695DA3" w14:textId="77777777" w:rsidR="00CD0521" w:rsidRPr="00CD0521" w:rsidRDefault="00CD0521" w:rsidP="00F33301">
      <w:pPr>
        <w:spacing w:line="276" w:lineRule="auto"/>
        <w:contextualSpacing/>
        <w:rPr>
          <w:sz w:val="2"/>
          <w:szCs w:val="2"/>
        </w:rPr>
      </w:pPr>
    </w:p>
    <w:p w14:paraId="1039FE99" w14:textId="77777777" w:rsidR="003A7701" w:rsidRPr="003A7701" w:rsidRDefault="003A7701" w:rsidP="00F33301">
      <w:pPr>
        <w:spacing w:line="276" w:lineRule="auto"/>
        <w:contextualSpacing/>
        <w:rPr>
          <w:sz w:val="2"/>
          <w:szCs w:val="2"/>
        </w:rPr>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4798"/>
        <w:gridCol w:w="4799"/>
        <w:gridCol w:w="4799"/>
      </w:tblGrid>
      <w:tr w:rsidR="004605F2" w:rsidRPr="003B25AD" w14:paraId="0C8D0728" w14:textId="77777777" w:rsidTr="00C27B1E">
        <w:trPr>
          <w:cantSplit/>
          <w:trHeight w:val="20"/>
          <w:tblHeader/>
        </w:trPr>
        <w:tc>
          <w:tcPr>
            <w:tcW w:w="4798" w:type="dxa"/>
            <w:tcBorders>
              <w:top w:val="single" w:sz="4" w:space="0" w:color="auto"/>
            </w:tcBorders>
            <w:shd w:val="clear" w:color="auto" w:fill="FBE4D5" w:themeFill="accent2" w:themeFillTint="33"/>
            <w:tcMar>
              <w:left w:w="115" w:type="dxa"/>
              <w:right w:w="115" w:type="dxa"/>
            </w:tcMar>
            <w:vAlign w:val="center"/>
          </w:tcPr>
          <w:p w14:paraId="1BE8F8E5" w14:textId="174D9770" w:rsidR="004605F2" w:rsidRPr="002A7C61" w:rsidRDefault="004605F2" w:rsidP="00F33301">
            <w:pPr>
              <w:pStyle w:val="TableHeading"/>
              <w:spacing w:line="276" w:lineRule="auto"/>
              <w:contextualSpacing/>
            </w:pPr>
            <w:r>
              <w:t>MN.PS</w:t>
            </w:r>
            <w:r w:rsidR="00943254">
              <w:t>T.02</w:t>
            </w:r>
            <w:r w:rsidR="00193242">
              <w:t>.02. Intro.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53A11D57" w14:textId="1435A54F" w:rsidR="004605F2" w:rsidRPr="002A7C61" w:rsidRDefault="004605F2" w:rsidP="00F33301">
            <w:pPr>
              <w:pStyle w:val="TableHeading"/>
              <w:spacing w:line="276" w:lineRule="auto"/>
              <w:contextualSpacing/>
            </w:pPr>
            <w:r>
              <w:t>MN.PS</w:t>
            </w:r>
            <w:r w:rsidR="00943254">
              <w:t>T.02</w:t>
            </w:r>
            <w:r w:rsidR="00193242">
              <w:t>.02. Interm.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66EF7CA0" w14:textId="2E65DC9F" w:rsidR="004605F2" w:rsidRPr="002A7C61" w:rsidRDefault="004605F2" w:rsidP="00F33301">
            <w:pPr>
              <w:pStyle w:val="TableHeading"/>
              <w:spacing w:line="276" w:lineRule="auto"/>
              <w:contextualSpacing/>
            </w:pPr>
            <w:r>
              <w:t>MN.PST.</w:t>
            </w:r>
            <w:r w:rsidR="00943254">
              <w:t>02</w:t>
            </w:r>
            <w:r w:rsidR="00193242">
              <w:t>.02. Adv. Course Benchmarks</w:t>
            </w:r>
          </w:p>
        </w:tc>
      </w:tr>
      <w:tr w:rsidR="00BF5094" w:rsidRPr="00BF5887" w14:paraId="3A6B8656" w14:textId="77777777" w:rsidTr="00C27B1E">
        <w:trPr>
          <w:cantSplit/>
          <w:trHeight w:val="20"/>
          <w:tblHeader/>
        </w:trPr>
        <w:tc>
          <w:tcPr>
            <w:tcW w:w="4798" w:type="dxa"/>
            <w:noWrap/>
            <w:tcMar>
              <w:left w:w="115" w:type="dxa"/>
              <w:right w:w="115" w:type="dxa"/>
            </w:tcMar>
          </w:tcPr>
          <w:p w14:paraId="195834C4" w14:textId="77777777" w:rsidR="00BF5094" w:rsidRPr="00BF5887" w:rsidRDefault="00BF5094" w:rsidP="00F33301">
            <w:pPr>
              <w:pStyle w:val="BenchmarkDescription"/>
              <w:spacing w:after="0" w:line="276" w:lineRule="auto"/>
              <w:contextualSpacing/>
            </w:pPr>
            <w:r>
              <w:t xml:space="preserve">PST.02.02.01.a. Maintain the cleanliness and appearance of equipment, machinery and power units used in AFNR </w:t>
            </w:r>
            <w:r w:rsidR="00C32607">
              <w:t xml:space="preserve">power, structural, and technical </w:t>
            </w:r>
            <w:r>
              <w:t>systems to assure proper functionality</w:t>
            </w:r>
            <w:r w:rsidR="00C32607">
              <w:t>.</w:t>
            </w:r>
          </w:p>
        </w:tc>
        <w:tc>
          <w:tcPr>
            <w:tcW w:w="4799" w:type="dxa"/>
            <w:noWrap/>
            <w:tcMar>
              <w:left w:w="115" w:type="dxa"/>
              <w:right w:w="115" w:type="dxa"/>
            </w:tcMar>
          </w:tcPr>
          <w:p w14:paraId="67ED159F" w14:textId="77777777" w:rsidR="00BF5094" w:rsidRPr="00BF5887" w:rsidRDefault="00BF5094" w:rsidP="00F33301">
            <w:pPr>
              <w:pStyle w:val="BenchmarkDescription"/>
              <w:spacing w:after="0" w:line="276" w:lineRule="auto"/>
              <w:contextualSpacing/>
            </w:pPr>
            <w:r>
              <w:t xml:space="preserve">PST.02.02.01.b. Develop a preventative maintenance schedule for equipment, machinery and power units used in AFNR </w:t>
            </w:r>
            <w:r w:rsidR="00C32607">
              <w:t xml:space="preserve">power, structural, and technical </w:t>
            </w:r>
            <w:r>
              <w:t>systems.</w:t>
            </w:r>
          </w:p>
        </w:tc>
        <w:tc>
          <w:tcPr>
            <w:tcW w:w="4799" w:type="dxa"/>
            <w:noWrap/>
            <w:tcMar>
              <w:left w:w="115" w:type="dxa"/>
              <w:right w:w="115" w:type="dxa"/>
            </w:tcMar>
          </w:tcPr>
          <w:p w14:paraId="0D636D79" w14:textId="77777777" w:rsidR="00BF5094" w:rsidRPr="00BF5887" w:rsidRDefault="00BF5094" w:rsidP="00F33301">
            <w:pPr>
              <w:pStyle w:val="BenchmarkDescription"/>
              <w:spacing w:after="0" w:line="276" w:lineRule="auto"/>
              <w:contextualSpacing/>
            </w:pPr>
            <w:r>
              <w:t xml:space="preserve">PST.02.02.01.c. Devise a strategy to communicate to different audiences, preventative maintenance and service schedule for equipment, machinery and power units used in AFNR </w:t>
            </w:r>
            <w:r w:rsidR="00C32607">
              <w:t xml:space="preserve">power, structural, and technical </w:t>
            </w:r>
            <w:r>
              <w:t>systems.</w:t>
            </w:r>
          </w:p>
        </w:tc>
      </w:tr>
      <w:tr w:rsidR="00BF5094" w:rsidRPr="00BF5887" w14:paraId="3B447F1B" w14:textId="77777777" w:rsidTr="00C27B1E">
        <w:trPr>
          <w:cantSplit/>
          <w:trHeight w:val="20"/>
          <w:tblHeader/>
        </w:trPr>
        <w:tc>
          <w:tcPr>
            <w:tcW w:w="4798" w:type="dxa"/>
            <w:noWrap/>
            <w:tcMar>
              <w:left w:w="115" w:type="dxa"/>
              <w:right w:w="115" w:type="dxa"/>
            </w:tcMar>
          </w:tcPr>
          <w:p w14:paraId="4A0D60BE" w14:textId="77777777" w:rsidR="00BF5094" w:rsidRPr="00BF5887" w:rsidRDefault="00BF5094" w:rsidP="00F33301">
            <w:pPr>
              <w:pStyle w:val="BenchmarkDescription"/>
              <w:spacing w:after="0" w:line="276" w:lineRule="auto"/>
              <w:contextualSpacing/>
            </w:pPr>
            <w:r>
              <w:t xml:space="preserve">PST.02.02.02.a. Examine operator’s manuals to determine recommendations for servicing filtration systems and maintaining fluid levels on equipment, machinery and power units used in AFNR </w:t>
            </w:r>
            <w:r w:rsidR="00C32607">
              <w:t xml:space="preserve">power, structural, and technical </w:t>
            </w:r>
            <w:r>
              <w:t>systems.</w:t>
            </w:r>
          </w:p>
        </w:tc>
        <w:tc>
          <w:tcPr>
            <w:tcW w:w="4799" w:type="dxa"/>
            <w:noWrap/>
            <w:tcMar>
              <w:left w:w="115" w:type="dxa"/>
              <w:right w:w="115" w:type="dxa"/>
            </w:tcMar>
          </w:tcPr>
          <w:p w14:paraId="7E452825" w14:textId="393D085B" w:rsidR="00BF5094" w:rsidRPr="00BF5887" w:rsidRDefault="00BF5094" w:rsidP="00F33301">
            <w:pPr>
              <w:pStyle w:val="BenchmarkDescription"/>
              <w:spacing w:after="0" w:line="276" w:lineRule="auto"/>
              <w:contextualSpacing/>
            </w:pPr>
            <w:r>
              <w:t xml:space="preserve">PST.02.02.02.b. Service filtration systems and maintain fluid levels on equipment, </w:t>
            </w:r>
            <w:r w:rsidR="00FF5733">
              <w:t>machinery,</w:t>
            </w:r>
            <w:r>
              <w:t xml:space="preserve"> and power units in accordance with operator’s manuals.</w:t>
            </w:r>
          </w:p>
        </w:tc>
        <w:tc>
          <w:tcPr>
            <w:tcW w:w="4799" w:type="dxa"/>
            <w:noWrap/>
            <w:tcMar>
              <w:left w:w="115" w:type="dxa"/>
              <w:right w:w="115" w:type="dxa"/>
            </w:tcMar>
          </w:tcPr>
          <w:p w14:paraId="3E220C73" w14:textId="77777777" w:rsidR="00BF5094" w:rsidRPr="00BF5887" w:rsidRDefault="00BF5094" w:rsidP="00F33301">
            <w:pPr>
              <w:pStyle w:val="BenchmarkDescription"/>
              <w:spacing w:after="0" w:line="276" w:lineRule="auto"/>
              <w:contextualSpacing/>
            </w:pPr>
            <w:r>
              <w:t>PST.02.02.02.c. Assess and adjust equipment (e.g., belts and drives, chains, sprockets) and maintain fluid conveyance components (e.g., hoses, lines, nozzles) to ensure proper functioning.</w:t>
            </w:r>
          </w:p>
        </w:tc>
      </w:tr>
    </w:tbl>
    <w:p w14:paraId="4DCCF4CB" w14:textId="77777777" w:rsidR="005B6413" w:rsidRPr="0042507E" w:rsidRDefault="005B6413" w:rsidP="00F33301">
      <w:pPr>
        <w:spacing w:line="276" w:lineRule="auto"/>
        <w:contextualSpacing/>
        <w:rPr>
          <w:sz w:val="2"/>
          <w:szCs w:val="2"/>
        </w:rPr>
      </w:pPr>
    </w:p>
    <w:p w14:paraId="4AD7DC3F" w14:textId="77777777" w:rsidR="00C32607" w:rsidRDefault="00C32607" w:rsidP="00F33301">
      <w:pPr>
        <w:spacing w:line="276" w:lineRule="auto"/>
        <w:contextualSpacing/>
      </w:pPr>
      <w:r>
        <w:rPr>
          <w:b/>
        </w:rPr>
        <w:br w:type="page"/>
      </w: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C32607" w:rsidRPr="00E923FF" w14:paraId="08C3111D" w14:textId="77777777" w:rsidTr="00910C57">
        <w:trPr>
          <w:cantSplit/>
          <w:trHeight w:val="20"/>
          <w:tblHeader/>
        </w:trPr>
        <w:tc>
          <w:tcPr>
            <w:tcW w:w="14396" w:type="dxa"/>
            <w:tcBorders>
              <w:bottom w:val="single" w:sz="4" w:space="0" w:color="auto"/>
            </w:tcBorders>
            <w:shd w:val="clear" w:color="auto" w:fill="FFFF00"/>
            <w:tcMar>
              <w:left w:w="115" w:type="dxa"/>
              <w:right w:w="115" w:type="dxa"/>
            </w:tcMar>
          </w:tcPr>
          <w:p w14:paraId="5629482F" w14:textId="77777777" w:rsidR="00C32607" w:rsidRPr="00E923FF" w:rsidRDefault="00C32607" w:rsidP="00F33301">
            <w:pPr>
              <w:pStyle w:val="MNStandard"/>
              <w:spacing w:line="276" w:lineRule="auto"/>
              <w:contextualSpacing/>
            </w:pPr>
            <w:r>
              <w:lastRenderedPageBreak/>
              <w:t>Minnesota Framework: MN.PST.02.</w:t>
            </w:r>
            <w:r w:rsidRPr="0011686C">
              <w:t xml:space="preserve"> Operate</w:t>
            </w:r>
            <w:r>
              <w:t>,</w:t>
            </w:r>
            <w:r w:rsidRPr="0011686C">
              <w:t xml:space="preserve"> maintain</w:t>
            </w:r>
            <w:r>
              <w:t>, and repair</w:t>
            </w:r>
            <w:r w:rsidRPr="0011686C">
              <w:t xml:space="preserve"> AFNR mechanica</w:t>
            </w:r>
            <w:r>
              <w:t>l equipment and power systems.</w:t>
            </w:r>
          </w:p>
        </w:tc>
      </w:tr>
      <w:tr w:rsidR="00D5796B" w:rsidRPr="002A7C61" w14:paraId="0B7F9C7B" w14:textId="77777777" w:rsidTr="00C27B1E">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3E743770" w14:textId="77777777" w:rsidR="00D5796B" w:rsidRPr="002A7C61" w:rsidRDefault="007006A6" w:rsidP="00F33301">
            <w:pPr>
              <w:pStyle w:val="PerformanceIndicator"/>
              <w:spacing w:line="276" w:lineRule="auto"/>
              <w:contextualSpacing/>
            </w:pPr>
            <w:r>
              <w:t>Per</w:t>
            </w:r>
            <w:r w:rsidR="000823FE">
              <w:t>formance Indicator: MN.PST.02.03</w:t>
            </w:r>
            <w:r>
              <w:t>.</w:t>
            </w:r>
            <w:r w:rsidR="00B93BC9" w:rsidRPr="0011686C">
              <w:t xml:space="preserve"> Operate machinery and equipment while observing all safety precautions in AFNR settings.</w:t>
            </w:r>
          </w:p>
        </w:tc>
      </w:tr>
      <w:tr w:rsidR="00D5796B" w:rsidRPr="002A7C61" w14:paraId="3ED56466" w14:textId="77777777" w:rsidTr="00C27B1E">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39A2D787" w14:textId="77777777" w:rsidR="00D5796B" w:rsidRDefault="00860212" w:rsidP="00F33301">
            <w:pPr>
              <w:spacing w:line="276" w:lineRule="auto"/>
              <w:contextualSpacing/>
              <w:rPr>
                <w:rStyle w:val="MNAcademicHeadingChar"/>
              </w:rPr>
            </w:pPr>
            <w:r>
              <w:rPr>
                <w:rStyle w:val="MNAcademicHeadingChar"/>
              </w:rPr>
              <w:t xml:space="preserve">MN </w:t>
            </w:r>
            <w:r w:rsidR="00C32607">
              <w:rPr>
                <w:rStyle w:val="MNAcademicHeadingChar"/>
              </w:rPr>
              <w:t>Academic Science Standards (2009)</w:t>
            </w:r>
          </w:p>
          <w:p w14:paraId="37331C67" w14:textId="77777777" w:rsidR="00D5796B" w:rsidRPr="002A7C61" w:rsidRDefault="00F31A84" w:rsidP="00F33301">
            <w:pPr>
              <w:pStyle w:val="AcademicStdsList"/>
              <w:spacing w:line="276" w:lineRule="auto"/>
            </w:pPr>
            <w:r>
              <w:t xml:space="preserve">9.1.2.1 Engineering is a way of addressing human needs by applying science concepts and mathematical techniques to develop new products, tools, </w:t>
            </w:r>
            <w:r w:rsidR="00C32607">
              <w:t>processes,</w:t>
            </w:r>
            <w:r>
              <w:t xml:space="preserve"> and systems.</w:t>
            </w:r>
          </w:p>
        </w:tc>
      </w:tr>
    </w:tbl>
    <w:p w14:paraId="1B7973C0" w14:textId="77777777" w:rsidR="0042507E" w:rsidRPr="0042507E" w:rsidRDefault="0042507E" w:rsidP="00F33301">
      <w:pPr>
        <w:spacing w:line="276" w:lineRule="auto"/>
        <w:contextualSpacing/>
        <w:rPr>
          <w:sz w:val="2"/>
          <w:szCs w:val="2"/>
        </w:rPr>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4798"/>
        <w:gridCol w:w="4799"/>
        <w:gridCol w:w="4799"/>
      </w:tblGrid>
      <w:tr w:rsidR="004605F2" w:rsidRPr="003B25AD" w14:paraId="1E112D29" w14:textId="77777777" w:rsidTr="00C27B1E">
        <w:trPr>
          <w:cantSplit/>
          <w:trHeight w:val="20"/>
          <w:tblHeader/>
        </w:trPr>
        <w:tc>
          <w:tcPr>
            <w:tcW w:w="4798" w:type="dxa"/>
            <w:tcBorders>
              <w:top w:val="single" w:sz="4" w:space="0" w:color="auto"/>
            </w:tcBorders>
            <w:shd w:val="clear" w:color="auto" w:fill="FBE4D5" w:themeFill="accent2" w:themeFillTint="33"/>
            <w:tcMar>
              <w:left w:w="115" w:type="dxa"/>
              <w:right w:w="115" w:type="dxa"/>
            </w:tcMar>
            <w:vAlign w:val="center"/>
          </w:tcPr>
          <w:p w14:paraId="1D5A464C" w14:textId="7725027E" w:rsidR="004605F2" w:rsidRPr="002A7C61" w:rsidRDefault="004605F2" w:rsidP="00F33301">
            <w:pPr>
              <w:pStyle w:val="TableHeading"/>
              <w:spacing w:line="276" w:lineRule="auto"/>
              <w:contextualSpacing/>
            </w:pPr>
            <w:r>
              <w:t>MN.PS</w:t>
            </w:r>
            <w:r w:rsidR="00943254">
              <w:t>T.02</w:t>
            </w:r>
            <w:r w:rsidR="00193242">
              <w:t>.03. Intro.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2B479845" w14:textId="0E6AAF7F" w:rsidR="004605F2" w:rsidRPr="002A7C61" w:rsidRDefault="004605F2" w:rsidP="00F33301">
            <w:pPr>
              <w:pStyle w:val="TableHeading"/>
              <w:spacing w:line="276" w:lineRule="auto"/>
              <w:contextualSpacing/>
            </w:pPr>
            <w:r>
              <w:t>MN.PS</w:t>
            </w:r>
            <w:r w:rsidR="00943254">
              <w:t>T.02</w:t>
            </w:r>
            <w:r w:rsidR="00193242">
              <w:t>.03. Interm.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74A94D8E" w14:textId="54BF280A" w:rsidR="004605F2" w:rsidRPr="002A7C61" w:rsidRDefault="004605F2" w:rsidP="00F33301">
            <w:pPr>
              <w:pStyle w:val="TableHeading"/>
              <w:spacing w:line="276" w:lineRule="auto"/>
              <w:contextualSpacing/>
            </w:pPr>
            <w:r>
              <w:t>MN.PST.</w:t>
            </w:r>
            <w:r w:rsidR="00943254">
              <w:t>02</w:t>
            </w:r>
            <w:r w:rsidR="00193242">
              <w:t>.03. Adv. Course Benchmarks</w:t>
            </w:r>
          </w:p>
        </w:tc>
      </w:tr>
      <w:tr w:rsidR="00BF5094" w:rsidRPr="00BF5887" w14:paraId="466B5F23" w14:textId="77777777" w:rsidTr="00C27B1E">
        <w:trPr>
          <w:cantSplit/>
          <w:trHeight w:val="20"/>
          <w:tblHeader/>
        </w:trPr>
        <w:tc>
          <w:tcPr>
            <w:tcW w:w="4798" w:type="dxa"/>
            <w:noWrap/>
            <w:tcMar>
              <w:left w:w="115" w:type="dxa"/>
              <w:right w:w="115" w:type="dxa"/>
            </w:tcMar>
          </w:tcPr>
          <w:p w14:paraId="13FE3904" w14:textId="77777777" w:rsidR="00BF5094" w:rsidRPr="00BF5887" w:rsidRDefault="00BF5094" w:rsidP="00F33301">
            <w:pPr>
              <w:pStyle w:val="BenchmarkDescription"/>
              <w:spacing w:after="0" w:line="276" w:lineRule="auto"/>
              <w:contextualSpacing/>
            </w:pPr>
            <w:r>
              <w:t>PST.02.03.01.a. Research and summarize the use of equipment, machinery</w:t>
            </w:r>
            <w:r w:rsidR="00C32607">
              <w:t>,</w:t>
            </w:r>
            <w:r>
              <w:t xml:space="preserve"> and power units for AFNR power, structural</w:t>
            </w:r>
            <w:r w:rsidR="00C32607">
              <w:t xml:space="preserve">, </w:t>
            </w:r>
            <w:r>
              <w:t>and technical systems.</w:t>
            </w:r>
          </w:p>
        </w:tc>
        <w:tc>
          <w:tcPr>
            <w:tcW w:w="4799" w:type="dxa"/>
            <w:noWrap/>
            <w:tcMar>
              <w:left w:w="115" w:type="dxa"/>
              <w:right w:w="115" w:type="dxa"/>
            </w:tcMar>
          </w:tcPr>
          <w:p w14:paraId="1ADE0DFF" w14:textId="77777777" w:rsidR="00BF5094" w:rsidRPr="00BF5887" w:rsidRDefault="00BF5094" w:rsidP="00F33301">
            <w:pPr>
              <w:pStyle w:val="BenchmarkDescription"/>
              <w:spacing w:after="0" w:line="276" w:lineRule="auto"/>
              <w:contextualSpacing/>
            </w:pPr>
            <w:r>
              <w:t>PST.02.03.01.b. Analyze and calculate the cost of using equipment, machinery, and power units for AFNR power, structural</w:t>
            </w:r>
            <w:r w:rsidR="00C32607">
              <w:t xml:space="preserve">, </w:t>
            </w:r>
            <w:r>
              <w:t>and technical systems.</w:t>
            </w:r>
          </w:p>
        </w:tc>
        <w:tc>
          <w:tcPr>
            <w:tcW w:w="4799" w:type="dxa"/>
            <w:noWrap/>
            <w:tcMar>
              <w:left w:w="115" w:type="dxa"/>
              <w:right w:w="115" w:type="dxa"/>
            </w:tcMar>
          </w:tcPr>
          <w:p w14:paraId="53CBA44F" w14:textId="77777777" w:rsidR="00BF5094" w:rsidRPr="00BF5887" w:rsidRDefault="00BF5094" w:rsidP="00F33301">
            <w:pPr>
              <w:pStyle w:val="BenchmarkDescription"/>
              <w:spacing w:after="0" w:line="276" w:lineRule="auto"/>
              <w:contextualSpacing/>
            </w:pPr>
            <w:r>
              <w:t xml:space="preserve">PST.02.03.01.c. Perform pre-operation inspections, start-up </w:t>
            </w:r>
            <w:r w:rsidR="00C32607">
              <w:t xml:space="preserve">and </w:t>
            </w:r>
            <w:r>
              <w:t>shut-down procedures on equipment, machinery</w:t>
            </w:r>
            <w:r w:rsidR="00C32607">
              <w:t xml:space="preserve">, </w:t>
            </w:r>
            <w:r>
              <w:t>and power units as specified in owner’s manuals.</w:t>
            </w:r>
          </w:p>
        </w:tc>
      </w:tr>
      <w:tr w:rsidR="00BF5094" w:rsidRPr="00BF5887" w14:paraId="3DC5715B" w14:textId="77777777" w:rsidTr="00C27B1E">
        <w:trPr>
          <w:cantSplit/>
          <w:trHeight w:val="20"/>
          <w:tblHeader/>
        </w:trPr>
        <w:tc>
          <w:tcPr>
            <w:tcW w:w="4798" w:type="dxa"/>
            <w:noWrap/>
            <w:tcMar>
              <w:left w:w="115" w:type="dxa"/>
              <w:right w:w="115" w:type="dxa"/>
            </w:tcMar>
          </w:tcPr>
          <w:p w14:paraId="202DA5E5" w14:textId="77777777" w:rsidR="00BF5094" w:rsidRPr="00BF5887" w:rsidRDefault="00BF5094" w:rsidP="00F33301">
            <w:pPr>
              <w:pStyle w:val="BenchmarkDescription"/>
              <w:spacing w:after="0" w:line="276" w:lineRule="auto"/>
              <w:contextualSpacing/>
            </w:pPr>
            <w:r>
              <w:t>PST.02.03.02.a. Examine and identify safety hazards associated with equipment, machinery</w:t>
            </w:r>
            <w:r w:rsidR="00C32607">
              <w:t>,</w:t>
            </w:r>
            <w:r>
              <w:t xml:space="preserve"> and power units used in AFNR power, structural, and technical systems (e.g., caution, warning, danger).</w:t>
            </w:r>
          </w:p>
        </w:tc>
        <w:tc>
          <w:tcPr>
            <w:tcW w:w="4799" w:type="dxa"/>
            <w:noWrap/>
            <w:tcMar>
              <w:left w:w="115" w:type="dxa"/>
              <w:right w:w="115" w:type="dxa"/>
            </w:tcMar>
          </w:tcPr>
          <w:p w14:paraId="1242166A" w14:textId="77777777" w:rsidR="00BF5094" w:rsidRPr="00BF5887" w:rsidRDefault="00BF5094" w:rsidP="00F33301">
            <w:pPr>
              <w:pStyle w:val="BenchmarkDescription"/>
              <w:spacing w:after="0" w:line="276" w:lineRule="auto"/>
              <w:contextualSpacing/>
            </w:pPr>
            <w:r>
              <w:t>PST.02.03.02.b. Apply safety principles and applicable regulations to operate equipment, machinery</w:t>
            </w:r>
            <w:r w:rsidR="00C32607">
              <w:t xml:space="preserve">, </w:t>
            </w:r>
            <w:r>
              <w:t>and power units used in AFNR power, structural</w:t>
            </w:r>
            <w:r w:rsidR="00C32607">
              <w:t xml:space="preserve">, </w:t>
            </w:r>
            <w:r>
              <w:t>and technical systems.</w:t>
            </w:r>
          </w:p>
        </w:tc>
        <w:tc>
          <w:tcPr>
            <w:tcW w:w="4799" w:type="dxa"/>
            <w:noWrap/>
            <w:tcMar>
              <w:left w:w="115" w:type="dxa"/>
              <w:right w:w="115" w:type="dxa"/>
            </w:tcMar>
          </w:tcPr>
          <w:p w14:paraId="0C629A48" w14:textId="77777777" w:rsidR="00BF5094" w:rsidRPr="00BF5887" w:rsidRDefault="00BF5094" w:rsidP="00F33301">
            <w:pPr>
              <w:pStyle w:val="BenchmarkDescription"/>
              <w:spacing w:after="0" w:line="276" w:lineRule="auto"/>
              <w:contextualSpacing/>
            </w:pPr>
            <w:r>
              <w:t>PST.02.03.02.c. Adjust equipment, machinery</w:t>
            </w:r>
            <w:r w:rsidR="00C32607">
              <w:t>,</w:t>
            </w:r>
            <w:r>
              <w:t xml:space="preserve"> and power units for safe and efficient operation in AFNR power, structural</w:t>
            </w:r>
            <w:r w:rsidR="00C32607">
              <w:t>,</w:t>
            </w:r>
            <w:r>
              <w:t xml:space="preserve"> and technical systems.</w:t>
            </w:r>
          </w:p>
        </w:tc>
      </w:tr>
    </w:tbl>
    <w:p w14:paraId="5A9A888C" w14:textId="77777777" w:rsidR="00C32607" w:rsidRDefault="00C32607" w:rsidP="00F33301">
      <w:pPr>
        <w:spacing w:line="276" w:lineRule="auto"/>
        <w:contextualSpacing/>
      </w:pPr>
      <w:r>
        <w:rPr>
          <w:b/>
        </w:rPr>
        <w:br w:type="page"/>
      </w: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BE111E" w:rsidRPr="00E923FF" w14:paraId="30A02E6E" w14:textId="77777777" w:rsidTr="00C27B1E">
        <w:trPr>
          <w:cantSplit/>
          <w:trHeight w:val="20"/>
          <w:tblHeader/>
        </w:trPr>
        <w:tc>
          <w:tcPr>
            <w:tcW w:w="14396" w:type="dxa"/>
            <w:tcBorders>
              <w:bottom w:val="single" w:sz="4" w:space="0" w:color="auto"/>
            </w:tcBorders>
            <w:shd w:val="clear" w:color="auto" w:fill="FFFF00"/>
            <w:tcMar>
              <w:left w:w="115" w:type="dxa"/>
              <w:right w:w="115" w:type="dxa"/>
            </w:tcMar>
          </w:tcPr>
          <w:p w14:paraId="7575508D" w14:textId="77777777" w:rsidR="00BE111E" w:rsidRPr="00E923FF" w:rsidRDefault="00237876" w:rsidP="00F33301">
            <w:pPr>
              <w:pStyle w:val="MNStandard"/>
              <w:spacing w:line="276" w:lineRule="auto"/>
              <w:contextualSpacing/>
            </w:pPr>
            <w:bookmarkStart w:id="3" w:name="pst3"/>
            <w:bookmarkEnd w:id="3"/>
            <w:r>
              <w:lastRenderedPageBreak/>
              <w:t>Minnesota Framework: MN.PST.03. Service and repair AFNR mechanical equipment and power systems.</w:t>
            </w:r>
          </w:p>
        </w:tc>
      </w:tr>
      <w:tr w:rsidR="00BE111E" w:rsidRPr="002A7C61" w14:paraId="0E6E28B4" w14:textId="77777777" w:rsidTr="00C27B1E">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0C21F985" w14:textId="1AEE8932" w:rsidR="00BE111E" w:rsidRPr="002A7C61" w:rsidRDefault="007006A6" w:rsidP="00F33301">
            <w:pPr>
              <w:pStyle w:val="PerformanceIndicator"/>
              <w:spacing w:line="276" w:lineRule="auto"/>
              <w:contextualSpacing/>
            </w:pPr>
            <w:r>
              <w:t xml:space="preserve">Performance Indicator: </w:t>
            </w:r>
            <w:r w:rsidR="00BE111E">
              <w:t>MN</w:t>
            </w:r>
            <w:r>
              <w:t>.PST.03.01.</w:t>
            </w:r>
            <w:r w:rsidR="00BE111E" w:rsidRPr="0011686C">
              <w:t xml:space="preserve"> Troubleshoot, service</w:t>
            </w:r>
            <w:r w:rsidR="00F16CC5">
              <w:t>,</w:t>
            </w:r>
            <w:r w:rsidR="00BE111E" w:rsidRPr="0011686C">
              <w:t xml:space="preserve"> and repair components of internal combustion engines using manufacturers’ guidelines.</w:t>
            </w:r>
          </w:p>
        </w:tc>
      </w:tr>
      <w:tr w:rsidR="00BE111E" w:rsidRPr="002A7C61" w14:paraId="012A602E" w14:textId="77777777" w:rsidTr="00C27B1E">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331C3C83" w14:textId="77777777" w:rsidR="00BE111E" w:rsidRDefault="00860212" w:rsidP="00F33301">
            <w:pPr>
              <w:spacing w:line="276" w:lineRule="auto"/>
              <w:contextualSpacing/>
              <w:rPr>
                <w:rStyle w:val="MNAcademicHeadingChar"/>
              </w:rPr>
            </w:pPr>
            <w:r>
              <w:rPr>
                <w:rStyle w:val="MNAcademicHeadingChar"/>
              </w:rPr>
              <w:t xml:space="preserve">MN </w:t>
            </w:r>
            <w:r w:rsidR="00C32607">
              <w:rPr>
                <w:rStyle w:val="MNAcademicHeadingChar"/>
              </w:rPr>
              <w:t>Academic Science Standards (2009)</w:t>
            </w:r>
          </w:p>
          <w:p w14:paraId="5D4A2D21" w14:textId="77777777" w:rsidR="00BE111E" w:rsidRDefault="00F31A84" w:rsidP="00F33301">
            <w:pPr>
              <w:pStyle w:val="AcademicStdsList"/>
              <w:spacing w:line="276" w:lineRule="auto"/>
            </w:pPr>
            <w:r>
              <w:t>9.1.1.2 Scientific inquiry uses multiple interrelated processes to pose and investigate questions about the natural world.</w:t>
            </w:r>
          </w:p>
          <w:p w14:paraId="01B22608" w14:textId="77777777" w:rsidR="00DF6EEE" w:rsidRDefault="00F31A84" w:rsidP="00F33301">
            <w:pPr>
              <w:pStyle w:val="AcademicStdsList"/>
              <w:spacing w:line="276" w:lineRule="auto"/>
            </w:pPr>
            <w:r>
              <w:t>9.2.1.2 Chemical reactions involve the rearrangement of atoms as chemical bonds are broken and formed through transferring or sharing of electrons and the absorption or release of energy.</w:t>
            </w:r>
          </w:p>
          <w:p w14:paraId="2A69A89F" w14:textId="77777777" w:rsidR="00DF6EEE" w:rsidRDefault="0043098E" w:rsidP="00F33301">
            <w:pPr>
              <w:pStyle w:val="AcademicStdsList"/>
              <w:spacing w:line="276" w:lineRule="auto"/>
            </w:pPr>
            <w:r>
              <w:t>9.2.2.2 An object’s mass and the forces on it affect the motion of an object.</w:t>
            </w:r>
          </w:p>
          <w:p w14:paraId="32769995" w14:textId="4849B754" w:rsidR="00DF6EEE" w:rsidRDefault="00F31A84" w:rsidP="00F33301">
            <w:pPr>
              <w:pStyle w:val="AcademicStdsList"/>
              <w:spacing w:line="276" w:lineRule="auto"/>
            </w:pPr>
            <w:r>
              <w:t xml:space="preserve">9.2.3.2 Energy can be transformed within a system or transferred to other systems or the </w:t>
            </w:r>
            <w:r w:rsidR="00F16CC5">
              <w:t>environment but</w:t>
            </w:r>
            <w:r w:rsidR="0043098E">
              <w:t xml:space="preserve"> is always conserved.</w:t>
            </w:r>
          </w:p>
          <w:p w14:paraId="0AEEADFE" w14:textId="77777777" w:rsidR="00DF6EEE" w:rsidRDefault="00F31A84" w:rsidP="00F33301">
            <w:pPr>
              <w:pStyle w:val="AcademicStdsList"/>
              <w:spacing w:line="276" w:lineRule="auto"/>
            </w:pPr>
            <w:r>
              <w:t xml:space="preserve">9.2.4.1 There are benefits, </w:t>
            </w:r>
            <w:r w:rsidR="00C32607">
              <w:t>costs,</w:t>
            </w:r>
            <w:r>
              <w:t xml:space="preserve"> and risks to different means </w:t>
            </w:r>
            <w:r w:rsidR="0043098E">
              <w:t>of generating and using energy.</w:t>
            </w:r>
          </w:p>
          <w:p w14:paraId="019599FB" w14:textId="77777777" w:rsidR="00C82E39" w:rsidRDefault="00180376" w:rsidP="00F33301">
            <w:pPr>
              <w:pStyle w:val="AcademicStdsList"/>
              <w:spacing w:line="276" w:lineRule="auto"/>
            </w:pPr>
            <w:r>
              <w:t>9P.1.3.4 Physical and mathematical models are use</w:t>
            </w:r>
            <w:r w:rsidR="0043098E">
              <w:t>d to describe physical systems.</w:t>
            </w:r>
          </w:p>
          <w:p w14:paraId="6340E834" w14:textId="77777777" w:rsidR="00C82E39" w:rsidRDefault="00180376" w:rsidP="00F33301">
            <w:pPr>
              <w:pStyle w:val="AcademicStdsList"/>
              <w:spacing w:line="276" w:lineRule="auto"/>
            </w:pPr>
            <w:r>
              <w:t>9P.2.2.1 Forces and inertia determine the motion of objects.</w:t>
            </w:r>
          </w:p>
          <w:p w14:paraId="4C1911AC" w14:textId="77777777" w:rsidR="00C82E39" w:rsidRDefault="00180376" w:rsidP="00F33301">
            <w:pPr>
              <w:pStyle w:val="AcademicStdsList"/>
              <w:spacing w:line="276" w:lineRule="auto"/>
            </w:pPr>
            <w:r>
              <w:t>9P.2.2.2 When objects change their motion or interact with other objects in the absence of frictional forces, the total amount of mechanical energy remains constant.</w:t>
            </w:r>
          </w:p>
          <w:p w14:paraId="78C7BF4F" w14:textId="77777777" w:rsidR="00C82E39" w:rsidRDefault="00180376" w:rsidP="00F33301">
            <w:pPr>
              <w:pStyle w:val="AcademicStdsList"/>
              <w:spacing w:line="276" w:lineRule="auto"/>
            </w:pPr>
            <w:r>
              <w:t>9P.2.3.2 Electrons respond to electric fields and voltages by moving through electrical circuits and this motion generates magnetic fields.</w:t>
            </w:r>
          </w:p>
          <w:p w14:paraId="22033303" w14:textId="77777777" w:rsidR="00C82E39" w:rsidRDefault="00180376" w:rsidP="00F33301">
            <w:pPr>
              <w:pStyle w:val="AcademicStdsList"/>
              <w:spacing w:line="276" w:lineRule="auto"/>
            </w:pPr>
            <w:r>
              <w:t>9P.2.3.3 Magnetic and electric fields interact to produce electromagnetic waves.</w:t>
            </w:r>
          </w:p>
          <w:p w14:paraId="6FC8B08F" w14:textId="77777777" w:rsidR="00C82E39" w:rsidRPr="002A7C61" w:rsidRDefault="00180376" w:rsidP="00F33301">
            <w:pPr>
              <w:pStyle w:val="AcademicStdsList"/>
              <w:spacing w:line="276" w:lineRule="auto"/>
            </w:pPr>
            <w:r>
              <w:t>9P.2.3.4 Heat energy is transferred between objects or regions that are at different temperatures by the processes of convection, conduction</w:t>
            </w:r>
            <w:r w:rsidR="00C32607">
              <w:t>,</w:t>
            </w:r>
            <w:r>
              <w:t xml:space="preserve"> and radiation.</w:t>
            </w:r>
          </w:p>
        </w:tc>
      </w:tr>
    </w:tbl>
    <w:p w14:paraId="51B86C7F" w14:textId="77777777" w:rsidR="0042507E" w:rsidRPr="0042507E" w:rsidRDefault="0042507E" w:rsidP="00F33301">
      <w:pPr>
        <w:spacing w:line="276" w:lineRule="auto"/>
        <w:contextualSpacing/>
        <w:rPr>
          <w:sz w:val="2"/>
          <w:szCs w:val="2"/>
        </w:rPr>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4798"/>
        <w:gridCol w:w="4799"/>
        <w:gridCol w:w="4799"/>
      </w:tblGrid>
      <w:tr w:rsidR="004605F2" w:rsidRPr="003B25AD" w14:paraId="0C5BC999" w14:textId="77777777" w:rsidTr="00C27B1E">
        <w:trPr>
          <w:cantSplit/>
          <w:trHeight w:val="20"/>
          <w:tblHeader/>
        </w:trPr>
        <w:tc>
          <w:tcPr>
            <w:tcW w:w="4798" w:type="dxa"/>
            <w:tcBorders>
              <w:top w:val="single" w:sz="4" w:space="0" w:color="auto"/>
            </w:tcBorders>
            <w:shd w:val="clear" w:color="auto" w:fill="FBE4D5" w:themeFill="accent2" w:themeFillTint="33"/>
            <w:tcMar>
              <w:left w:w="115" w:type="dxa"/>
              <w:right w:w="115" w:type="dxa"/>
            </w:tcMar>
            <w:vAlign w:val="center"/>
          </w:tcPr>
          <w:p w14:paraId="2B272F49" w14:textId="7170E4A4" w:rsidR="004605F2" w:rsidRPr="002A7C61" w:rsidRDefault="004605F2" w:rsidP="00F33301">
            <w:pPr>
              <w:pStyle w:val="TableHeading"/>
              <w:spacing w:line="276" w:lineRule="auto"/>
              <w:contextualSpacing/>
            </w:pPr>
            <w:r>
              <w:t>MN.PS</w:t>
            </w:r>
            <w:r w:rsidR="00943254">
              <w:t>T.03</w:t>
            </w:r>
            <w:r w:rsidR="00193242">
              <w:t>.01. Intro.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194DDF16" w14:textId="118BD621" w:rsidR="004605F2" w:rsidRPr="002A7C61" w:rsidRDefault="004605F2" w:rsidP="00F33301">
            <w:pPr>
              <w:pStyle w:val="TableHeading"/>
              <w:spacing w:line="276" w:lineRule="auto"/>
              <w:contextualSpacing/>
            </w:pPr>
            <w:r>
              <w:t>MN.PS</w:t>
            </w:r>
            <w:r w:rsidR="00943254">
              <w:t>T.03</w:t>
            </w:r>
            <w:r w:rsidR="00193242">
              <w:t>.01. Interm.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5B74011E" w14:textId="3C2AC546" w:rsidR="004605F2" w:rsidRPr="002A7C61" w:rsidRDefault="004605F2" w:rsidP="00F33301">
            <w:pPr>
              <w:pStyle w:val="TableHeading"/>
              <w:spacing w:line="276" w:lineRule="auto"/>
              <w:contextualSpacing/>
            </w:pPr>
            <w:r>
              <w:t>MN.PST.</w:t>
            </w:r>
            <w:r w:rsidR="00943254">
              <w:t>03</w:t>
            </w:r>
            <w:r w:rsidR="00193242">
              <w:t>.01. Adv. Course Benchmarks</w:t>
            </w:r>
          </w:p>
        </w:tc>
      </w:tr>
      <w:tr w:rsidR="00BF5094" w:rsidRPr="00BF5887" w14:paraId="47F1A9C8" w14:textId="77777777" w:rsidTr="00C27B1E">
        <w:trPr>
          <w:cantSplit/>
          <w:trHeight w:val="20"/>
          <w:tblHeader/>
        </w:trPr>
        <w:tc>
          <w:tcPr>
            <w:tcW w:w="4798" w:type="dxa"/>
            <w:noWrap/>
            <w:tcMar>
              <w:left w:w="115" w:type="dxa"/>
              <w:right w:w="115" w:type="dxa"/>
            </w:tcMar>
          </w:tcPr>
          <w:p w14:paraId="3851A310" w14:textId="77777777" w:rsidR="00BF5094" w:rsidRPr="00BF5887" w:rsidRDefault="00BF5094" w:rsidP="00F33301">
            <w:pPr>
              <w:pStyle w:val="BenchmarkDescription"/>
              <w:spacing w:after="0" w:line="276" w:lineRule="auto"/>
              <w:contextualSpacing/>
            </w:pPr>
            <w:r>
              <w:t xml:space="preserve">PST.03.01.01.a. Identify and classify components of internal combustion engines used in AFNR </w:t>
            </w:r>
            <w:r w:rsidR="00C32607">
              <w:t xml:space="preserve">power, structural, and technical </w:t>
            </w:r>
            <w:r>
              <w:t>systems.</w:t>
            </w:r>
          </w:p>
        </w:tc>
        <w:tc>
          <w:tcPr>
            <w:tcW w:w="4799" w:type="dxa"/>
            <w:noWrap/>
            <w:tcMar>
              <w:left w:w="115" w:type="dxa"/>
              <w:right w:w="115" w:type="dxa"/>
            </w:tcMar>
          </w:tcPr>
          <w:p w14:paraId="2EE9644C" w14:textId="77777777" w:rsidR="00BF5094" w:rsidRPr="00BF5887" w:rsidRDefault="00BF5094" w:rsidP="00F33301">
            <w:pPr>
              <w:pStyle w:val="BenchmarkDescription"/>
              <w:spacing w:after="0" w:line="276" w:lineRule="auto"/>
              <w:contextualSpacing/>
            </w:pPr>
            <w:r>
              <w:t>PST.03.01.01.b. Analyze and explain how the components of internal combustion engines interrelate during operation.</w:t>
            </w:r>
          </w:p>
        </w:tc>
        <w:tc>
          <w:tcPr>
            <w:tcW w:w="4799" w:type="dxa"/>
            <w:noWrap/>
            <w:tcMar>
              <w:left w:w="115" w:type="dxa"/>
              <w:right w:w="115" w:type="dxa"/>
            </w:tcMar>
          </w:tcPr>
          <w:p w14:paraId="4AB97606" w14:textId="77777777" w:rsidR="00BF5094" w:rsidRPr="00BF5887" w:rsidRDefault="00BF5094" w:rsidP="00F33301">
            <w:pPr>
              <w:pStyle w:val="BenchmarkDescription"/>
              <w:spacing w:after="0" w:line="276" w:lineRule="auto"/>
              <w:contextualSpacing/>
            </w:pPr>
            <w:r>
              <w:t>PST.03.01.01.c. Evaluate service and repair needs for internal combustion engines using a variety of performance tests (e.g., manuals, computer-based diagnostics).</w:t>
            </w:r>
          </w:p>
        </w:tc>
      </w:tr>
      <w:tr w:rsidR="00BF5094" w:rsidRPr="00BF5887" w14:paraId="5EEE68B6" w14:textId="77777777" w:rsidTr="00C27B1E">
        <w:trPr>
          <w:cantSplit/>
          <w:trHeight w:val="20"/>
          <w:tblHeader/>
        </w:trPr>
        <w:tc>
          <w:tcPr>
            <w:tcW w:w="4798" w:type="dxa"/>
            <w:noWrap/>
            <w:tcMar>
              <w:left w:w="115" w:type="dxa"/>
              <w:right w:w="115" w:type="dxa"/>
            </w:tcMar>
          </w:tcPr>
          <w:p w14:paraId="1D0B4330" w14:textId="77777777" w:rsidR="00BF5094" w:rsidRPr="00BF5887" w:rsidRDefault="00BF5094" w:rsidP="00F33301">
            <w:pPr>
              <w:pStyle w:val="BenchmarkDescription"/>
              <w:spacing w:after="0" w:line="276" w:lineRule="auto"/>
              <w:contextualSpacing/>
            </w:pPr>
            <w:r>
              <w:t>PST.03.01.02.a. Distinguish the characteristics of spark-and-compression internal combustion engines used in AFNR power, structural</w:t>
            </w:r>
            <w:r w:rsidR="00C32607">
              <w:t xml:space="preserve">, </w:t>
            </w:r>
            <w:r>
              <w:t>and technical systems</w:t>
            </w:r>
            <w:r w:rsidR="00C32607">
              <w:t>.</w:t>
            </w:r>
          </w:p>
        </w:tc>
        <w:tc>
          <w:tcPr>
            <w:tcW w:w="4799" w:type="dxa"/>
            <w:noWrap/>
            <w:tcMar>
              <w:left w:w="115" w:type="dxa"/>
              <w:right w:w="115" w:type="dxa"/>
            </w:tcMar>
          </w:tcPr>
          <w:p w14:paraId="541D40A2" w14:textId="77777777" w:rsidR="00BF5094" w:rsidRPr="00BF5887" w:rsidRDefault="00BF5094" w:rsidP="00F33301">
            <w:pPr>
              <w:pStyle w:val="BenchmarkDescription"/>
              <w:spacing w:after="0" w:line="276" w:lineRule="auto"/>
              <w:contextualSpacing/>
            </w:pPr>
            <w:r>
              <w:t xml:space="preserve">PST.03.01.02.b. Utilize technical manuals and diagnostic tools to determine service and repair needs of spark-and-compression internal combustion engines used in AFNR </w:t>
            </w:r>
            <w:r w:rsidR="00C32607">
              <w:t xml:space="preserve">power, structural, and technical </w:t>
            </w:r>
            <w:r>
              <w:t>systems.</w:t>
            </w:r>
          </w:p>
        </w:tc>
        <w:tc>
          <w:tcPr>
            <w:tcW w:w="4799" w:type="dxa"/>
            <w:noWrap/>
            <w:tcMar>
              <w:left w:w="115" w:type="dxa"/>
              <w:right w:w="115" w:type="dxa"/>
            </w:tcMar>
          </w:tcPr>
          <w:p w14:paraId="01456989" w14:textId="40F197B9" w:rsidR="00BF5094" w:rsidRPr="00BF5887" w:rsidRDefault="00BF5094" w:rsidP="00F33301">
            <w:pPr>
              <w:pStyle w:val="BenchmarkDescription"/>
              <w:spacing w:after="0" w:line="276" w:lineRule="auto"/>
              <w:contextualSpacing/>
            </w:pPr>
            <w:r>
              <w:t xml:space="preserve">PST.03.01.02.c. Inspect, </w:t>
            </w:r>
            <w:r w:rsidR="00F16CC5">
              <w:t>analyze,</w:t>
            </w:r>
            <w:r>
              <w:t xml:space="preserve"> and repair spark-and-compression internal combustion engines used in AFNR power, structural</w:t>
            </w:r>
            <w:r w:rsidR="00C32607">
              <w:t xml:space="preserve">, </w:t>
            </w:r>
            <w:r>
              <w:t>and technical systems.</w:t>
            </w:r>
          </w:p>
        </w:tc>
      </w:tr>
    </w:tbl>
    <w:p w14:paraId="7B33F3F1" w14:textId="77777777" w:rsidR="0042507E" w:rsidRPr="0042507E" w:rsidRDefault="0042507E" w:rsidP="00F33301">
      <w:pPr>
        <w:spacing w:line="276" w:lineRule="auto"/>
        <w:contextualSpacing/>
        <w:rPr>
          <w:sz w:val="2"/>
          <w:szCs w:val="2"/>
        </w:rPr>
      </w:pPr>
    </w:p>
    <w:p w14:paraId="13226A73" w14:textId="77777777" w:rsidR="00C32607" w:rsidRDefault="00C32607" w:rsidP="00F33301">
      <w:pPr>
        <w:spacing w:line="276" w:lineRule="auto"/>
        <w:contextualSpacing/>
      </w:pPr>
      <w:r>
        <w:rPr>
          <w:b/>
        </w:rPr>
        <w:br w:type="page"/>
      </w: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C32607" w:rsidRPr="00E923FF" w14:paraId="6E2174F8" w14:textId="77777777" w:rsidTr="00910C57">
        <w:trPr>
          <w:cantSplit/>
          <w:trHeight w:val="20"/>
          <w:tblHeader/>
        </w:trPr>
        <w:tc>
          <w:tcPr>
            <w:tcW w:w="14396" w:type="dxa"/>
            <w:tcBorders>
              <w:bottom w:val="single" w:sz="4" w:space="0" w:color="auto"/>
            </w:tcBorders>
            <w:shd w:val="clear" w:color="auto" w:fill="FFFF00"/>
            <w:tcMar>
              <w:left w:w="115" w:type="dxa"/>
              <w:right w:w="115" w:type="dxa"/>
            </w:tcMar>
          </w:tcPr>
          <w:p w14:paraId="2A5A8808" w14:textId="77777777" w:rsidR="00C32607" w:rsidRPr="00E923FF" w:rsidRDefault="00C32607" w:rsidP="00F33301">
            <w:pPr>
              <w:pStyle w:val="MNStandard"/>
              <w:spacing w:line="276" w:lineRule="auto"/>
              <w:contextualSpacing/>
            </w:pPr>
            <w:r>
              <w:lastRenderedPageBreak/>
              <w:t>Minnesota Framework: MN.PST.03. Service and repair AFNR mechanical equipment and power systems.</w:t>
            </w:r>
          </w:p>
        </w:tc>
      </w:tr>
      <w:tr w:rsidR="0091023A" w:rsidRPr="002A7C61" w14:paraId="219E7796" w14:textId="77777777" w:rsidTr="00C27B1E">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149134AC" w14:textId="0705F277" w:rsidR="0091023A" w:rsidRPr="002A7C61" w:rsidRDefault="0091023A" w:rsidP="00F33301">
            <w:pPr>
              <w:pStyle w:val="PerformanceIndicator"/>
              <w:spacing w:line="276" w:lineRule="auto"/>
              <w:contextualSpacing/>
            </w:pPr>
            <w:r>
              <w:t>Performance Indicator: MN.PST.03.02.</w:t>
            </w:r>
            <w:r w:rsidRPr="0011686C">
              <w:t xml:space="preserve"> Service electrical systems and components of mechanical equipment and power systems using a variety of troubleshooting and diagnostic methods.</w:t>
            </w:r>
          </w:p>
        </w:tc>
      </w:tr>
      <w:tr w:rsidR="0091023A" w:rsidRPr="002A7C61" w14:paraId="7F4A114C" w14:textId="77777777" w:rsidTr="00C27B1E">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575E8BCF" w14:textId="77777777" w:rsidR="0091023A" w:rsidRDefault="00860212" w:rsidP="00F33301">
            <w:pPr>
              <w:spacing w:line="276" w:lineRule="auto"/>
              <w:contextualSpacing/>
              <w:rPr>
                <w:rStyle w:val="MNAcademicHeadingChar"/>
              </w:rPr>
            </w:pPr>
            <w:r>
              <w:rPr>
                <w:rStyle w:val="MNAcademicHeadingChar"/>
              </w:rPr>
              <w:t xml:space="preserve">MN </w:t>
            </w:r>
            <w:r w:rsidR="00C32607">
              <w:rPr>
                <w:rStyle w:val="MNAcademicHeadingChar"/>
              </w:rPr>
              <w:t>Academic Science Standards (2009)</w:t>
            </w:r>
          </w:p>
          <w:p w14:paraId="612667A1" w14:textId="77777777" w:rsidR="0091023A" w:rsidRDefault="00F31A84" w:rsidP="00F33301">
            <w:pPr>
              <w:pStyle w:val="AcademicStdsList"/>
              <w:spacing w:line="276" w:lineRule="auto"/>
            </w:pPr>
            <w:r>
              <w:t>9.1.1.2 Scientific inquiry uses multiple interrelated processes to pose and investigate questions about the natural world.</w:t>
            </w:r>
          </w:p>
          <w:p w14:paraId="196266C1" w14:textId="77777777" w:rsidR="00C82E39" w:rsidRDefault="00F31A84" w:rsidP="00F33301">
            <w:pPr>
              <w:pStyle w:val="AcademicStdsList"/>
              <w:spacing w:line="276" w:lineRule="auto"/>
            </w:pPr>
            <w:r>
              <w:t xml:space="preserve">9.1.2.1 Engineering is a way of addressing human needs by applying science concepts and mathematical techniques to develop new products, tools, </w:t>
            </w:r>
            <w:r w:rsidR="00C32607">
              <w:t>processes,</w:t>
            </w:r>
            <w:r>
              <w:t xml:space="preserve"> and systems.</w:t>
            </w:r>
          </w:p>
          <w:p w14:paraId="6F0CB6BA" w14:textId="77777777" w:rsidR="00C82E39" w:rsidRDefault="00F31A84" w:rsidP="00F33301">
            <w:pPr>
              <w:pStyle w:val="AcademicStdsList"/>
              <w:spacing w:line="276" w:lineRule="auto"/>
            </w:pPr>
            <w:r>
              <w:t>9.1.2.2 Engineering design is an analytical and creative process of devising a solution to meet a need or solve a specific problem.</w:t>
            </w:r>
          </w:p>
          <w:p w14:paraId="55CAFBC0" w14:textId="77777777" w:rsidR="00C82E39" w:rsidRDefault="00F31A84" w:rsidP="00F33301">
            <w:pPr>
              <w:pStyle w:val="AcademicStdsList"/>
              <w:spacing w:line="276" w:lineRule="auto"/>
            </w:pPr>
            <w:r>
              <w:t>9.1.3.1 Natural and designed systems are made up of components that act within a system and interact with other systems.</w:t>
            </w:r>
          </w:p>
          <w:p w14:paraId="6728CA17" w14:textId="77777777" w:rsidR="00C82E39" w:rsidRDefault="00F31A84" w:rsidP="00F33301">
            <w:pPr>
              <w:pStyle w:val="AcademicStdsList"/>
              <w:spacing w:line="276" w:lineRule="auto"/>
            </w:pPr>
            <w:r>
              <w:t>9.1.3.4 Science, technology, engineering, and mathematics rely on each other to enhance knowledge and understanding.</w:t>
            </w:r>
          </w:p>
          <w:p w14:paraId="22DDD04A" w14:textId="77777777" w:rsidR="00C82E39" w:rsidRDefault="0043098E" w:rsidP="00F33301">
            <w:pPr>
              <w:pStyle w:val="AcademicStdsList"/>
              <w:spacing w:line="276" w:lineRule="auto"/>
            </w:pPr>
            <w:r>
              <w:t>9.2.2.2 An object’s mass and the forces on it affect the motion of an object.</w:t>
            </w:r>
          </w:p>
          <w:p w14:paraId="328C6AFE" w14:textId="15AF2606" w:rsidR="00C82E39" w:rsidRDefault="00F31A84" w:rsidP="00F33301">
            <w:pPr>
              <w:pStyle w:val="AcademicStdsList"/>
              <w:spacing w:line="276" w:lineRule="auto"/>
            </w:pPr>
            <w:r>
              <w:t xml:space="preserve">9.2.3.2 Energy can be transformed within a system or transferred to other systems or the </w:t>
            </w:r>
            <w:r w:rsidR="00812D15">
              <w:t>environment but</w:t>
            </w:r>
            <w:r w:rsidR="0043098E">
              <w:t xml:space="preserve"> is always conserved.</w:t>
            </w:r>
          </w:p>
          <w:p w14:paraId="4FF17062" w14:textId="77777777" w:rsidR="00C82E39" w:rsidRDefault="00180376" w:rsidP="00F33301">
            <w:pPr>
              <w:pStyle w:val="AcademicStdsList"/>
              <w:spacing w:line="276" w:lineRule="auto"/>
            </w:pPr>
            <w:r>
              <w:t>9P.1.3.4 Physical and mathematical models are use</w:t>
            </w:r>
            <w:r w:rsidR="0043098E">
              <w:t>d to describe physical systems.</w:t>
            </w:r>
          </w:p>
          <w:p w14:paraId="7C713ED5" w14:textId="77777777" w:rsidR="00C82E39" w:rsidRDefault="00180376" w:rsidP="00F33301">
            <w:pPr>
              <w:pStyle w:val="AcademicStdsList"/>
              <w:spacing w:line="276" w:lineRule="auto"/>
            </w:pPr>
            <w:r>
              <w:t>9P.2.2.2 When objects change their motion or interact with other objects in the absence of frictional forces, the total amount of mechanical energy remains constant.</w:t>
            </w:r>
          </w:p>
          <w:p w14:paraId="1F846C6A" w14:textId="77777777" w:rsidR="00C82E39" w:rsidRDefault="00180376" w:rsidP="00F33301">
            <w:pPr>
              <w:pStyle w:val="AcademicStdsList"/>
              <w:spacing w:line="276" w:lineRule="auto"/>
            </w:pPr>
            <w:r>
              <w:t>9P.2.3.2 Electrons respond to electric fields and voltages by moving through electrical circuits and this motion generates magnetic fields.</w:t>
            </w:r>
          </w:p>
          <w:p w14:paraId="363FDBE0" w14:textId="77777777" w:rsidR="00C82E39" w:rsidRDefault="00180376" w:rsidP="00F33301">
            <w:pPr>
              <w:pStyle w:val="AcademicStdsList"/>
              <w:spacing w:line="276" w:lineRule="auto"/>
            </w:pPr>
            <w:r>
              <w:t xml:space="preserve">9P.2.3.3 Magnetic and electric fields interact to produce electromagnetic waves. </w:t>
            </w:r>
          </w:p>
          <w:p w14:paraId="4AE2F126" w14:textId="77777777" w:rsidR="00C82E39" w:rsidRPr="002A7C61" w:rsidRDefault="00180376" w:rsidP="00F33301">
            <w:pPr>
              <w:pStyle w:val="AcademicStdsList"/>
              <w:spacing w:line="276" w:lineRule="auto"/>
            </w:pPr>
            <w:r>
              <w:t xml:space="preserve">9P.2.3.4 Heat energy is transferred between objects or regions that are at different temperatures by the processes of </w:t>
            </w:r>
            <w:r w:rsidR="00C32607">
              <w:t xml:space="preserve">convection, conduction, and </w:t>
            </w:r>
            <w:r>
              <w:t>radiation.</w:t>
            </w:r>
          </w:p>
        </w:tc>
      </w:tr>
    </w:tbl>
    <w:p w14:paraId="57869049" w14:textId="77777777" w:rsidR="0042507E" w:rsidRPr="0042507E" w:rsidRDefault="0042507E" w:rsidP="00F33301">
      <w:pPr>
        <w:spacing w:line="276" w:lineRule="auto"/>
        <w:contextualSpacing/>
        <w:rPr>
          <w:sz w:val="2"/>
          <w:szCs w:val="2"/>
        </w:rPr>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4798"/>
        <w:gridCol w:w="4799"/>
        <w:gridCol w:w="4799"/>
      </w:tblGrid>
      <w:tr w:rsidR="004605F2" w:rsidRPr="003B25AD" w14:paraId="0D0E5501" w14:textId="77777777" w:rsidTr="00C27B1E">
        <w:trPr>
          <w:cantSplit/>
          <w:trHeight w:val="20"/>
          <w:tblHeader/>
        </w:trPr>
        <w:tc>
          <w:tcPr>
            <w:tcW w:w="4798" w:type="dxa"/>
            <w:tcBorders>
              <w:top w:val="single" w:sz="4" w:space="0" w:color="auto"/>
            </w:tcBorders>
            <w:shd w:val="clear" w:color="auto" w:fill="FBE4D5" w:themeFill="accent2" w:themeFillTint="33"/>
            <w:tcMar>
              <w:left w:w="115" w:type="dxa"/>
              <w:right w:w="115" w:type="dxa"/>
            </w:tcMar>
            <w:vAlign w:val="center"/>
          </w:tcPr>
          <w:p w14:paraId="605A2E23" w14:textId="2B2C216B" w:rsidR="004605F2" w:rsidRPr="002A7C61" w:rsidRDefault="004605F2" w:rsidP="00F33301">
            <w:pPr>
              <w:pStyle w:val="TableHeading"/>
              <w:spacing w:line="276" w:lineRule="auto"/>
              <w:contextualSpacing/>
            </w:pPr>
            <w:r>
              <w:t>MN.PS</w:t>
            </w:r>
            <w:r w:rsidR="00943254">
              <w:t>T.03</w:t>
            </w:r>
            <w:r w:rsidR="00193242">
              <w:t>.02. Intro.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7EA8EAF3" w14:textId="52B18EC7" w:rsidR="004605F2" w:rsidRPr="002A7C61" w:rsidRDefault="004605F2" w:rsidP="00F33301">
            <w:pPr>
              <w:pStyle w:val="TableHeading"/>
              <w:spacing w:line="276" w:lineRule="auto"/>
              <w:contextualSpacing/>
            </w:pPr>
            <w:r>
              <w:t>MN.PS</w:t>
            </w:r>
            <w:r w:rsidR="00943254">
              <w:t>T.03</w:t>
            </w:r>
            <w:r w:rsidR="00193242">
              <w:t>.02. Interm.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314A5E3F" w14:textId="4555D8A5" w:rsidR="004605F2" w:rsidRPr="002A7C61" w:rsidRDefault="004605F2" w:rsidP="00F33301">
            <w:pPr>
              <w:pStyle w:val="TableHeading"/>
              <w:spacing w:line="276" w:lineRule="auto"/>
              <w:contextualSpacing/>
            </w:pPr>
            <w:r>
              <w:t>MN.PST.</w:t>
            </w:r>
            <w:r w:rsidR="00943254">
              <w:t>03</w:t>
            </w:r>
            <w:r w:rsidR="00193242">
              <w:t>.02. Adv. Course Benchmarks</w:t>
            </w:r>
          </w:p>
        </w:tc>
      </w:tr>
      <w:tr w:rsidR="00BF5094" w:rsidRPr="00BF5887" w14:paraId="6844C5E4" w14:textId="77777777" w:rsidTr="00C27B1E">
        <w:trPr>
          <w:cantSplit/>
          <w:trHeight w:val="20"/>
          <w:tblHeader/>
        </w:trPr>
        <w:tc>
          <w:tcPr>
            <w:tcW w:w="4798" w:type="dxa"/>
            <w:noWrap/>
            <w:tcMar>
              <w:left w:w="115" w:type="dxa"/>
              <w:right w:w="115" w:type="dxa"/>
            </w:tcMar>
          </w:tcPr>
          <w:p w14:paraId="79DFD117" w14:textId="3AD712BE" w:rsidR="00BF5094" w:rsidRPr="00BF5887" w:rsidRDefault="00BF5094" w:rsidP="00F33301">
            <w:pPr>
              <w:pStyle w:val="BenchmarkDescription"/>
              <w:spacing w:after="0" w:line="276" w:lineRule="auto"/>
              <w:contextualSpacing/>
            </w:pPr>
            <w:r>
              <w:t xml:space="preserve">PST.03.02.01.a. </w:t>
            </w:r>
            <w:r w:rsidR="00D740CB">
              <w:t>Compare, and contrast,</w:t>
            </w:r>
            <w:r>
              <w:t xml:space="preserve"> basic units of electricity (</w:t>
            </w:r>
            <w:r w:rsidR="00DC5B3D">
              <w:t>i.e.</w:t>
            </w:r>
            <w:r>
              <w:t>, volts, amps, watts, ohms) and the principles that describe their relationship (</w:t>
            </w:r>
            <w:r w:rsidR="00F64391">
              <w:t>i.e</w:t>
            </w:r>
            <w:r>
              <w:t>., Ohm’s Law, Power Law).</w:t>
            </w:r>
          </w:p>
        </w:tc>
        <w:tc>
          <w:tcPr>
            <w:tcW w:w="4799" w:type="dxa"/>
            <w:noWrap/>
            <w:tcMar>
              <w:left w:w="115" w:type="dxa"/>
              <w:right w:w="115" w:type="dxa"/>
            </w:tcMar>
          </w:tcPr>
          <w:p w14:paraId="1A65555F" w14:textId="77777777" w:rsidR="00BF5094" w:rsidRPr="00BF5887" w:rsidRDefault="00BF5094" w:rsidP="00F33301">
            <w:pPr>
              <w:pStyle w:val="BenchmarkDescription"/>
              <w:spacing w:after="0" w:line="276" w:lineRule="auto"/>
              <w:contextualSpacing/>
            </w:pPr>
            <w:r>
              <w:t xml:space="preserve">PST.03.02.01.b. Assess the tools used to measure the basic units of electrical circuits in AFNR </w:t>
            </w:r>
            <w:r w:rsidR="00C32607">
              <w:t xml:space="preserve">power, structural, and technical </w:t>
            </w:r>
            <w:r>
              <w:t>systems, and perform the measurements.</w:t>
            </w:r>
          </w:p>
        </w:tc>
        <w:tc>
          <w:tcPr>
            <w:tcW w:w="4799" w:type="dxa"/>
            <w:noWrap/>
            <w:tcMar>
              <w:left w:w="115" w:type="dxa"/>
              <w:right w:w="115" w:type="dxa"/>
            </w:tcMar>
          </w:tcPr>
          <w:p w14:paraId="3C88D449" w14:textId="77777777" w:rsidR="00BF5094" w:rsidRPr="00BF5887" w:rsidRDefault="00BF5094" w:rsidP="00F33301">
            <w:pPr>
              <w:pStyle w:val="BenchmarkDescription"/>
              <w:spacing w:after="0" w:line="276" w:lineRule="auto"/>
              <w:contextualSpacing/>
            </w:pPr>
            <w:r>
              <w:t xml:space="preserve">PST.03.02.01.c. Analyze and design electrical circuits for AFNR </w:t>
            </w:r>
            <w:r w:rsidR="00C32607">
              <w:t xml:space="preserve">power, structural, and technical </w:t>
            </w:r>
            <w:r>
              <w:t>systems using knowledge of the basic units of electricity.</w:t>
            </w:r>
          </w:p>
        </w:tc>
      </w:tr>
      <w:tr w:rsidR="00BF5094" w:rsidRPr="00BF5887" w14:paraId="1C08BB1D" w14:textId="77777777" w:rsidTr="00C27B1E">
        <w:trPr>
          <w:cantSplit/>
          <w:trHeight w:val="20"/>
          <w:tblHeader/>
        </w:trPr>
        <w:tc>
          <w:tcPr>
            <w:tcW w:w="4798" w:type="dxa"/>
            <w:noWrap/>
            <w:tcMar>
              <w:left w:w="115" w:type="dxa"/>
              <w:right w:w="115" w:type="dxa"/>
            </w:tcMar>
          </w:tcPr>
          <w:p w14:paraId="31689FB5" w14:textId="0E72369B" w:rsidR="00BF5094" w:rsidRPr="00BF5887" w:rsidRDefault="00BF5094" w:rsidP="00F33301">
            <w:pPr>
              <w:pStyle w:val="BenchmarkDescription"/>
              <w:spacing w:after="0" w:line="276" w:lineRule="auto"/>
              <w:contextualSpacing/>
            </w:pPr>
            <w:r>
              <w:t xml:space="preserve">PST.03.02.02.a. </w:t>
            </w:r>
            <w:r w:rsidR="00D740CB">
              <w:t>Compare, and contrast,</w:t>
            </w:r>
            <w:r>
              <w:t xml:space="preserve"> the characteristics of electronic components used in AFNR </w:t>
            </w:r>
            <w:r w:rsidR="00C32607">
              <w:t xml:space="preserve">power, structural, and technical </w:t>
            </w:r>
            <w:r>
              <w:t>systems (e.g., battery, resistor, diode, transistor, capacitor).</w:t>
            </w:r>
          </w:p>
        </w:tc>
        <w:tc>
          <w:tcPr>
            <w:tcW w:w="4799" w:type="dxa"/>
            <w:noWrap/>
            <w:tcMar>
              <w:left w:w="115" w:type="dxa"/>
              <w:right w:w="115" w:type="dxa"/>
            </w:tcMar>
          </w:tcPr>
          <w:p w14:paraId="15C3C177" w14:textId="77777777" w:rsidR="00BF5094" w:rsidRPr="00BF5887" w:rsidRDefault="00BF5094" w:rsidP="00F33301">
            <w:pPr>
              <w:pStyle w:val="BenchmarkDescription"/>
              <w:spacing w:after="0" w:line="276" w:lineRule="auto"/>
              <w:contextualSpacing/>
            </w:pPr>
            <w:r>
              <w:t>PST.03.02.02.b. Analyze and interpret electrical system symbols and diagrams.</w:t>
            </w:r>
          </w:p>
        </w:tc>
        <w:tc>
          <w:tcPr>
            <w:tcW w:w="4799" w:type="dxa"/>
            <w:noWrap/>
            <w:tcMar>
              <w:left w:w="115" w:type="dxa"/>
              <w:right w:w="115" w:type="dxa"/>
            </w:tcMar>
          </w:tcPr>
          <w:p w14:paraId="11E1BC7D" w14:textId="77777777" w:rsidR="00BF5094" w:rsidRPr="00BF5887" w:rsidRDefault="00BF5094" w:rsidP="00F33301">
            <w:pPr>
              <w:pStyle w:val="BenchmarkDescription"/>
              <w:spacing w:after="0" w:line="276" w:lineRule="auto"/>
              <w:contextualSpacing/>
            </w:pPr>
            <w:r>
              <w:t xml:space="preserve">PST.03.02.02.c. Conduct testing procedures to evaluate and repair malfunctioning electrical components and systems used in AFNR </w:t>
            </w:r>
            <w:r w:rsidR="00C32607">
              <w:t xml:space="preserve">power, structural, and technical </w:t>
            </w:r>
            <w:r>
              <w:t>systems.</w:t>
            </w:r>
          </w:p>
        </w:tc>
      </w:tr>
      <w:tr w:rsidR="00BF5094" w:rsidRPr="00BF5887" w14:paraId="3068BD35" w14:textId="77777777" w:rsidTr="00C27B1E">
        <w:trPr>
          <w:cantSplit/>
          <w:trHeight w:val="20"/>
          <w:tblHeader/>
        </w:trPr>
        <w:tc>
          <w:tcPr>
            <w:tcW w:w="4798" w:type="dxa"/>
            <w:noWrap/>
            <w:tcMar>
              <w:left w:w="115" w:type="dxa"/>
              <w:right w:w="115" w:type="dxa"/>
            </w:tcMar>
          </w:tcPr>
          <w:p w14:paraId="15FF07C0" w14:textId="77777777" w:rsidR="00BF5094" w:rsidRPr="00BF5887" w:rsidRDefault="00BF5094" w:rsidP="00F33301">
            <w:pPr>
              <w:pStyle w:val="BenchmarkDescription"/>
              <w:spacing w:after="0" w:line="276" w:lineRule="auto"/>
              <w:contextualSpacing/>
            </w:pPr>
            <w:r>
              <w:t xml:space="preserve">PST.03.02.03.a. Classify the uses of electrical sensors and controls in AFNR </w:t>
            </w:r>
            <w:r w:rsidR="00C32607">
              <w:t xml:space="preserve">power, structural, and technical </w:t>
            </w:r>
            <w:r>
              <w:t>systems.</w:t>
            </w:r>
          </w:p>
        </w:tc>
        <w:tc>
          <w:tcPr>
            <w:tcW w:w="4799" w:type="dxa"/>
            <w:noWrap/>
            <w:tcMar>
              <w:left w:w="115" w:type="dxa"/>
              <w:right w:w="115" w:type="dxa"/>
            </w:tcMar>
          </w:tcPr>
          <w:p w14:paraId="73D91DC6" w14:textId="77777777" w:rsidR="00BF5094" w:rsidRPr="00BF5887" w:rsidRDefault="00BF5094" w:rsidP="00F33301">
            <w:pPr>
              <w:pStyle w:val="BenchmarkDescription"/>
              <w:spacing w:after="0" w:line="276" w:lineRule="auto"/>
              <w:contextualSpacing/>
            </w:pPr>
            <w:r>
              <w:t>PST.03.02.03.b. Distinguish and select materials and tools used in electrical control circuit installation.</w:t>
            </w:r>
          </w:p>
        </w:tc>
        <w:tc>
          <w:tcPr>
            <w:tcW w:w="4799" w:type="dxa"/>
            <w:noWrap/>
            <w:tcMar>
              <w:left w:w="115" w:type="dxa"/>
              <w:right w:w="115" w:type="dxa"/>
            </w:tcMar>
          </w:tcPr>
          <w:p w14:paraId="6B582AA4" w14:textId="119196B5" w:rsidR="00BF5094" w:rsidRPr="00BF5887" w:rsidRDefault="00BF5094" w:rsidP="00F33301">
            <w:pPr>
              <w:pStyle w:val="BenchmarkDescription"/>
              <w:spacing w:after="0" w:line="276" w:lineRule="auto"/>
              <w:contextualSpacing/>
            </w:pPr>
            <w:r>
              <w:t xml:space="preserve">PST.03.02.03.c. Plan and install electrical control circuits and circuit boards to assure proper operation within AFNR </w:t>
            </w:r>
            <w:r w:rsidR="00C32607">
              <w:t xml:space="preserve">power, structural, and technical </w:t>
            </w:r>
            <w:r>
              <w:t>systems.</w:t>
            </w:r>
          </w:p>
        </w:tc>
      </w:tr>
    </w:tbl>
    <w:p w14:paraId="3D2F55D3" w14:textId="77777777" w:rsidR="005B6413" w:rsidRPr="0042507E" w:rsidRDefault="005B6413" w:rsidP="00F33301">
      <w:pPr>
        <w:spacing w:line="276" w:lineRule="auto"/>
        <w:contextualSpacing/>
        <w:rPr>
          <w:sz w:val="2"/>
          <w:szCs w:val="2"/>
        </w:rPr>
      </w:pPr>
    </w:p>
    <w:p w14:paraId="5BFC42A3" w14:textId="77777777" w:rsidR="00C32607" w:rsidRDefault="00C32607" w:rsidP="00F33301">
      <w:pPr>
        <w:spacing w:line="276" w:lineRule="auto"/>
        <w:contextualSpacing/>
      </w:pPr>
      <w:r>
        <w:rPr>
          <w:b/>
        </w:rPr>
        <w:br w:type="page"/>
      </w: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C32607" w:rsidRPr="00E923FF" w14:paraId="3626AE27" w14:textId="77777777" w:rsidTr="00910C57">
        <w:trPr>
          <w:cantSplit/>
          <w:trHeight w:val="20"/>
          <w:tblHeader/>
        </w:trPr>
        <w:tc>
          <w:tcPr>
            <w:tcW w:w="14396" w:type="dxa"/>
            <w:tcBorders>
              <w:bottom w:val="single" w:sz="4" w:space="0" w:color="auto"/>
            </w:tcBorders>
            <w:shd w:val="clear" w:color="auto" w:fill="FFFF00"/>
            <w:tcMar>
              <w:left w:w="115" w:type="dxa"/>
              <w:right w:w="115" w:type="dxa"/>
            </w:tcMar>
          </w:tcPr>
          <w:p w14:paraId="77954FE3" w14:textId="77777777" w:rsidR="00C32607" w:rsidRPr="00E923FF" w:rsidRDefault="00C32607" w:rsidP="00F33301">
            <w:pPr>
              <w:pStyle w:val="MNStandard"/>
              <w:spacing w:line="276" w:lineRule="auto"/>
              <w:contextualSpacing/>
            </w:pPr>
            <w:r>
              <w:lastRenderedPageBreak/>
              <w:t>Minnesota Framework: MN.PST.03. Service and repair AFNR mechanical equipment and power systems.</w:t>
            </w:r>
          </w:p>
        </w:tc>
      </w:tr>
      <w:tr w:rsidR="0091023A" w:rsidRPr="002A7C61" w14:paraId="1A7A7906" w14:textId="77777777" w:rsidTr="00C27B1E">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04F3DD39" w14:textId="77777777" w:rsidR="0091023A" w:rsidRPr="002A7C61" w:rsidRDefault="0091023A" w:rsidP="00F33301">
            <w:pPr>
              <w:pStyle w:val="PerformanceIndicator"/>
              <w:spacing w:line="276" w:lineRule="auto"/>
              <w:contextualSpacing/>
            </w:pPr>
            <w:r>
              <w:t>Performance Indicator: MN.PST.03.03.</w:t>
            </w:r>
            <w:r w:rsidRPr="0011686C">
              <w:t xml:space="preserve"> Utilize manufacturers’ guidelines to diagnose and troubleshoot malfunctions in machinery, </w:t>
            </w:r>
            <w:r w:rsidR="00C32607" w:rsidRPr="0011686C">
              <w:t>equipment,</w:t>
            </w:r>
            <w:r w:rsidRPr="0011686C">
              <w:t xml:space="preserve"> and power source systems (e.g., hydraulic, pneumatic, transmission, steering, suspension).</w:t>
            </w:r>
          </w:p>
        </w:tc>
      </w:tr>
      <w:tr w:rsidR="0091023A" w:rsidRPr="002A7C61" w14:paraId="1E169333" w14:textId="77777777" w:rsidTr="00C27B1E">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6781A030" w14:textId="77777777" w:rsidR="0091023A" w:rsidRDefault="00860212" w:rsidP="00F33301">
            <w:pPr>
              <w:spacing w:line="276" w:lineRule="auto"/>
              <w:contextualSpacing/>
              <w:rPr>
                <w:rStyle w:val="MNAcademicHeadingChar"/>
              </w:rPr>
            </w:pPr>
            <w:r>
              <w:rPr>
                <w:rStyle w:val="MNAcademicHeadingChar"/>
              </w:rPr>
              <w:t xml:space="preserve">MN </w:t>
            </w:r>
            <w:r w:rsidR="00C32607">
              <w:rPr>
                <w:rStyle w:val="MNAcademicHeadingChar"/>
              </w:rPr>
              <w:t>Academic Science Standards (2009)</w:t>
            </w:r>
          </w:p>
          <w:p w14:paraId="72EB3670" w14:textId="77777777" w:rsidR="0091023A" w:rsidRDefault="00F31A84" w:rsidP="00F33301">
            <w:pPr>
              <w:pStyle w:val="AcademicStdsList"/>
              <w:spacing w:line="276" w:lineRule="auto"/>
            </w:pPr>
            <w:r>
              <w:t>9.1.1.2 Scientific inquiry uses multiple interrelated processes to pose and investigate questions about the natural world.</w:t>
            </w:r>
          </w:p>
          <w:p w14:paraId="44946132" w14:textId="77777777" w:rsidR="00B96B05" w:rsidRDefault="00F31A84" w:rsidP="00F33301">
            <w:pPr>
              <w:pStyle w:val="AcademicStdsList"/>
              <w:spacing w:line="276" w:lineRule="auto"/>
            </w:pPr>
            <w:r>
              <w:t xml:space="preserve">9.1.2.1 Engineering is a way of addressing human needs by applying science concepts and mathematical techniques to develop new </w:t>
            </w:r>
            <w:r w:rsidR="00C32607">
              <w:t>products, tools, processes, and systems</w:t>
            </w:r>
            <w:r>
              <w:t>.</w:t>
            </w:r>
          </w:p>
          <w:p w14:paraId="0B619468" w14:textId="77777777" w:rsidR="00B96B05" w:rsidRDefault="00F31A84" w:rsidP="00F33301">
            <w:pPr>
              <w:pStyle w:val="AcademicStdsList"/>
              <w:spacing w:line="276" w:lineRule="auto"/>
            </w:pPr>
            <w:r>
              <w:t>9.1.2.2 Engineering design is an analytical and creative process of devising a solution to meet a need or solve a specific problem.</w:t>
            </w:r>
          </w:p>
          <w:p w14:paraId="39871A12" w14:textId="77777777" w:rsidR="00B96B05" w:rsidRDefault="00F31A84" w:rsidP="00F33301">
            <w:pPr>
              <w:pStyle w:val="AcademicStdsList"/>
              <w:spacing w:line="276" w:lineRule="auto"/>
            </w:pPr>
            <w:r>
              <w:t>9.1.3.1 Natural and designed systems are made up of components that act within a system and interact with other systems.</w:t>
            </w:r>
          </w:p>
          <w:p w14:paraId="0EFFF889" w14:textId="77777777" w:rsidR="00B96B05" w:rsidRDefault="00F31A84" w:rsidP="00F33301">
            <w:pPr>
              <w:pStyle w:val="AcademicStdsList"/>
              <w:spacing w:line="276" w:lineRule="auto"/>
            </w:pPr>
            <w:r>
              <w:t>9.1.3.4 Science, technology, engineering, and mathematics rely on each other to enhance knowledge and understanding.</w:t>
            </w:r>
          </w:p>
          <w:p w14:paraId="0CEE6B00" w14:textId="77777777" w:rsidR="00B96B05" w:rsidRDefault="0043098E" w:rsidP="00F33301">
            <w:pPr>
              <w:pStyle w:val="AcademicStdsList"/>
              <w:spacing w:line="276" w:lineRule="auto"/>
            </w:pPr>
            <w:r>
              <w:t>9.2.2.2 An object’s mass and the forces on it affect the motion of an object.</w:t>
            </w:r>
          </w:p>
          <w:p w14:paraId="318BA090" w14:textId="516E9BE8" w:rsidR="00B96B05" w:rsidRDefault="00F31A84" w:rsidP="00F33301">
            <w:pPr>
              <w:pStyle w:val="AcademicStdsList"/>
              <w:spacing w:line="276" w:lineRule="auto"/>
            </w:pPr>
            <w:r>
              <w:t xml:space="preserve">9.2.3.2 Energy can be transformed within a system or transferred to other systems or the </w:t>
            </w:r>
            <w:r w:rsidR="00812D15">
              <w:t>environment but</w:t>
            </w:r>
            <w:r w:rsidR="0043098E">
              <w:t xml:space="preserve"> is always conserved.</w:t>
            </w:r>
          </w:p>
          <w:p w14:paraId="549B8BAE" w14:textId="77777777" w:rsidR="00B96B05" w:rsidRDefault="00F31A84" w:rsidP="00F33301">
            <w:pPr>
              <w:pStyle w:val="AcademicStdsList"/>
              <w:spacing w:line="276" w:lineRule="auto"/>
            </w:pPr>
            <w:r>
              <w:t xml:space="preserve">9.2.4.1 There are </w:t>
            </w:r>
            <w:r w:rsidR="00C32607">
              <w:t xml:space="preserve">benefits, costs, and risks </w:t>
            </w:r>
            <w:r>
              <w:t>to different means of generating</w:t>
            </w:r>
            <w:r w:rsidR="0043098E">
              <w:t xml:space="preserve"> and using energy.</w:t>
            </w:r>
          </w:p>
          <w:p w14:paraId="6E4A641B" w14:textId="77777777" w:rsidR="00B96B05" w:rsidRDefault="00180376" w:rsidP="00F33301">
            <w:pPr>
              <w:pStyle w:val="AcademicStdsList"/>
              <w:spacing w:line="276" w:lineRule="auto"/>
            </w:pPr>
            <w:r>
              <w:t>9P.1.3.4 Physical and mathematical models are used to descri</w:t>
            </w:r>
            <w:r w:rsidR="0043098E">
              <w:t>be physical systems.</w:t>
            </w:r>
          </w:p>
          <w:p w14:paraId="36EF4E1B" w14:textId="77777777" w:rsidR="00B96B05" w:rsidRDefault="00180376" w:rsidP="00F33301">
            <w:pPr>
              <w:pStyle w:val="AcademicStdsList"/>
              <w:spacing w:line="276" w:lineRule="auto"/>
            </w:pPr>
            <w:r>
              <w:t>9P.2.2.1 Forces and inertia determine the motion of objects.</w:t>
            </w:r>
          </w:p>
          <w:p w14:paraId="159423AC" w14:textId="77777777" w:rsidR="00B96B05" w:rsidRDefault="00180376" w:rsidP="00F33301">
            <w:pPr>
              <w:pStyle w:val="AcademicStdsList"/>
              <w:spacing w:line="276" w:lineRule="auto"/>
            </w:pPr>
            <w:r>
              <w:t>9P.2.2.2 When objects change their motion or interact with other objects in the absence of frictional forces, the total amount of mechanical energy remains constant.</w:t>
            </w:r>
          </w:p>
          <w:p w14:paraId="6F294A5C" w14:textId="77777777" w:rsidR="00B96B05" w:rsidRPr="002A7C61" w:rsidRDefault="00180376" w:rsidP="00F33301">
            <w:pPr>
              <w:pStyle w:val="AcademicStdsList"/>
              <w:spacing w:line="276" w:lineRule="auto"/>
            </w:pPr>
            <w:r>
              <w:t xml:space="preserve">9P.2.3.4 Heat energy is transferred between objects or regions that are at different temperatures by the processes of </w:t>
            </w:r>
            <w:r w:rsidR="00C32607">
              <w:t xml:space="preserve">convection, conduction, and </w:t>
            </w:r>
            <w:r>
              <w:t>radiation.</w:t>
            </w:r>
          </w:p>
        </w:tc>
      </w:tr>
    </w:tbl>
    <w:p w14:paraId="6319D508" w14:textId="77777777" w:rsidR="0042507E" w:rsidRPr="0042507E" w:rsidRDefault="0042507E" w:rsidP="00F33301">
      <w:pPr>
        <w:spacing w:line="276" w:lineRule="auto"/>
        <w:contextualSpacing/>
        <w:rPr>
          <w:sz w:val="2"/>
          <w:szCs w:val="2"/>
        </w:rPr>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4798"/>
        <w:gridCol w:w="4799"/>
        <w:gridCol w:w="4799"/>
      </w:tblGrid>
      <w:tr w:rsidR="004605F2" w:rsidRPr="003B25AD" w14:paraId="798CDBDE" w14:textId="77777777" w:rsidTr="00C27B1E">
        <w:trPr>
          <w:cantSplit/>
          <w:trHeight w:val="20"/>
          <w:tblHeader/>
        </w:trPr>
        <w:tc>
          <w:tcPr>
            <w:tcW w:w="4798" w:type="dxa"/>
            <w:tcBorders>
              <w:top w:val="single" w:sz="4" w:space="0" w:color="auto"/>
            </w:tcBorders>
            <w:shd w:val="clear" w:color="auto" w:fill="FBE4D5" w:themeFill="accent2" w:themeFillTint="33"/>
            <w:tcMar>
              <w:left w:w="115" w:type="dxa"/>
              <w:right w:w="115" w:type="dxa"/>
            </w:tcMar>
            <w:vAlign w:val="center"/>
          </w:tcPr>
          <w:p w14:paraId="710E7503" w14:textId="1269194C" w:rsidR="004605F2" w:rsidRPr="002A7C61" w:rsidRDefault="004605F2" w:rsidP="00F33301">
            <w:pPr>
              <w:pStyle w:val="TableHeading"/>
              <w:spacing w:line="276" w:lineRule="auto"/>
              <w:contextualSpacing/>
            </w:pPr>
            <w:r>
              <w:t>MN.PS</w:t>
            </w:r>
            <w:r w:rsidR="00943254">
              <w:t>T.03</w:t>
            </w:r>
            <w:r w:rsidR="00193242">
              <w:t>.03. Intro.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52ABDD83" w14:textId="3A452D61" w:rsidR="004605F2" w:rsidRPr="002A7C61" w:rsidRDefault="004605F2" w:rsidP="00F33301">
            <w:pPr>
              <w:pStyle w:val="TableHeading"/>
              <w:spacing w:line="276" w:lineRule="auto"/>
              <w:contextualSpacing/>
            </w:pPr>
            <w:r>
              <w:t>MN.PS</w:t>
            </w:r>
            <w:r w:rsidR="00943254">
              <w:t>T.03</w:t>
            </w:r>
            <w:r w:rsidR="00193242">
              <w:t>.03. Interm.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265DDA4F" w14:textId="68FF0B4A" w:rsidR="004605F2" w:rsidRPr="002A7C61" w:rsidRDefault="004605F2" w:rsidP="00F33301">
            <w:pPr>
              <w:pStyle w:val="TableHeading"/>
              <w:spacing w:line="276" w:lineRule="auto"/>
              <w:contextualSpacing/>
            </w:pPr>
            <w:r>
              <w:t>MN.PST.</w:t>
            </w:r>
            <w:r w:rsidR="00943254">
              <w:t>03</w:t>
            </w:r>
            <w:r w:rsidR="00193242">
              <w:t>.03. Adv. Course Benchmarks</w:t>
            </w:r>
          </w:p>
        </w:tc>
      </w:tr>
      <w:tr w:rsidR="00BF5094" w:rsidRPr="00BF5887" w14:paraId="321A516A" w14:textId="77777777" w:rsidTr="00C27B1E">
        <w:trPr>
          <w:cantSplit/>
          <w:trHeight w:val="20"/>
          <w:tblHeader/>
        </w:trPr>
        <w:tc>
          <w:tcPr>
            <w:tcW w:w="4798" w:type="dxa"/>
            <w:noWrap/>
            <w:tcMar>
              <w:left w:w="115" w:type="dxa"/>
              <w:right w:w="115" w:type="dxa"/>
            </w:tcMar>
          </w:tcPr>
          <w:p w14:paraId="2BDBC551" w14:textId="77777777" w:rsidR="00BF5094" w:rsidRPr="00BF5887" w:rsidRDefault="00BF5094" w:rsidP="00F33301">
            <w:pPr>
              <w:pStyle w:val="BenchmarkDescription"/>
              <w:spacing w:after="0" w:line="276" w:lineRule="auto"/>
              <w:contextualSpacing/>
            </w:pPr>
            <w:r>
              <w:t xml:space="preserve">PST.03.03.01.a. Research and summarize the applications of common types of hydraulic and pneumatic systems used in AFNR </w:t>
            </w:r>
            <w:r w:rsidR="00C32607">
              <w:t xml:space="preserve">power, structural, and technical </w:t>
            </w:r>
            <w:r>
              <w:t>systems.</w:t>
            </w:r>
          </w:p>
        </w:tc>
        <w:tc>
          <w:tcPr>
            <w:tcW w:w="4799" w:type="dxa"/>
            <w:noWrap/>
            <w:tcMar>
              <w:left w:w="115" w:type="dxa"/>
              <w:right w:w="115" w:type="dxa"/>
            </w:tcMar>
          </w:tcPr>
          <w:p w14:paraId="292D7D08" w14:textId="77777777" w:rsidR="00BF5094" w:rsidRPr="00BF5887" w:rsidRDefault="00BF5094" w:rsidP="00F33301">
            <w:pPr>
              <w:pStyle w:val="BenchmarkDescription"/>
              <w:spacing w:after="0" w:line="276" w:lineRule="auto"/>
              <w:contextualSpacing/>
            </w:pPr>
            <w:r>
              <w:t xml:space="preserve">PST.03.03.01.b. Analyze and interpret hydraulic and pneumatic system symbols and diagrams used in AFNR </w:t>
            </w:r>
            <w:r w:rsidR="00C32607">
              <w:t xml:space="preserve">power, structural, and technical </w:t>
            </w:r>
            <w:r>
              <w:t>systems</w:t>
            </w:r>
            <w:r w:rsidR="00C32607">
              <w:t>.</w:t>
            </w:r>
          </w:p>
        </w:tc>
        <w:tc>
          <w:tcPr>
            <w:tcW w:w="4799" w:type="dxa"/>
            <w:noWrap/>
            <w:tcMar>
              <w:left w:w="115" w:type="dxa"/>
              <w:right w:w="115" w:type="dxa"/>
            </w:tcMar>
          </w:tcPr>
          <w:p w14:paraId="5122761F" w14:textId="09D624D7" w:rsidR="00BF5094" w:rsidRPr="00BF5887" w:rsidRDefault="00BF5094" w:rsidP="00F33301">
            <w:pPr>
              <w:pStyle w:val="BenchmarkDescription"/>
              <w:spacing w:after="0" w:line="276" w:lineRule="auto"/>
              <w:contextualSpacing/>
            </w:pPr>
            <w:r>
              <w:t xml:space="preserve">PST.03.03.01.c. Inspect, </w:t>
            </w:r>
            <w:r w:rsidR="00812D15">
              <w:t>analyze,</w:t>
            </w:r>
            <w:r>
              <w:t xml:space="preserve"> and repair hydraulic and pneumatic system components used in AFNR </w:t>
            </w:r>
            <w:r w:rsidR="00C32607">
              <w:t xml:space="preserve">power, structural, and technical </w:t>
            </w:r>
            <w:r>
              <w:t>systems.</w:t>
            </w:r>
          </w:p>
        </w:tc>
      </w:tr>
      <w:tr w:rsidR="00BF5094" w:rsidRPr="00BF5887" w14:paraId="398C895D" w14:textId="77777777" w:rsidTr="00812D15">
        <w:trPr>
          <w:cantSplit/>
          <w:trHeight w:val="20"/>
          <w:tblHeader/>
        </w:trPr>
        <w:tc>
          <w:tcPr>
            <w:tcW w:w="4798" w:type="dxa"/>
            <w:tcBorders>
              <w:bottom w:val="single" w:sz="4" w:space="0" w:color="auto"/>
            </w:tcBorders>
            <w:noWrap/>
            <w:tcMar>
              <w:left w:w="115" w:type="dxa"/>
              <w:right w:w="115" w:type="dxa"/>
            </w:tcMar>
          </w:tcPr>
          <w:p w14:paraId="36B2144B" w14:textId="3E1EC4A5" w:rsidR="00BF5094" w:rsidRPr="00BF5887" w:rsidRDefault="00BF5094" w:rsidP="00F33301">
            <w:pPr>
              <w:pStyle w:val="BenchmarkDescription"/>
              <w:spacing w:after="0" w:line="276" w:lineRule="auto"/>
              <w:contextualSpacing/>
            </w:pPr>
            <w:r>
              <w:t xml:space="preserve">PST.03.03.02.a. </w:t>
            </w:r>
            <w:r w:rsidR="00D740CB">
              <w:t>Compare, and contrast,</w:t>
            </w:r>
            <w:r>
              <w:t xml:space="preserve"> operation principles and features of mechanical transmission systems used in AFNR </w:t>
            </w:r>
            <w:r w:rsidR="00C32607">
              <w:t xml:space="preserve">power, structural, and technical </w:t>
            </w:r>
            <w:r>
              <w:t>systems (e.g., belts, chains, gears, bearings, seals, universals, drive shafts).</w:t>
            </w:r>
          </w:p>
        </w:tc>
        <w:tc>
          <w:tcPr>
            <w:tcW w:w="4799" w:type="dxa"/>
            <w:tcBorders>
              <w:bottom w:val="single" w:sz="4" w:space="0" w:color="auto"/>
            </w:tcBorders>
            <w:noWrap/>
            <w:tcMar>
              <w:left w:w="115" w:type="dxa"/>
              <w:right w:w="115" w:type="dxa"/>
            </w:tcMar>
          </w:tcPr>
          <w:p w14:paraId="68C15158" w14:textId="73093B0D" w:rsidR="00BF5094" w:rsidRPr="00BF5887" w:rsidRDefault="00BF5094" w:rsidP="00F33301">
            <w:pPr>
              <w:pStyle w:val="BenchmarkDescription"/>
              <w:spacing w:after="0" w:line="276" w:lineRule="auto"/>
              <w:contextualSpacing/>
            </w:pPr>
            <w:r>
              <w:t xml:space="preserve">PST.03.03.02.b. Utilize speed, </w:t>
            </w:r>
            <w:r w:rsidR="00812D15">
              <w:t>torque,</w:t>
            </w:r>
            <w:r>
              <w:t xml:space="preserve"> and power measurements to calculate efficiency in power transmission systems used in AFNR </w:t>
            </w:r>
            <w:r w:rsidR="00C32607">
              <w:t xml:space="preserve">power, structural, and technical </w:t>
            </w:r>
            <w:r>
              <w:t>systems.</w:t>
            </w:r>
          </w:p>
        </w:tc>
        <w:tc>
          <w:tcPr>
            <w:tcW w:w="4799" w:type="dxa"/>
            <w:tcBorders>
              <w:bottom w:val="single" w:sz="4" w:space="0" w:color="auto"/>
            </w:tcBorders>
            <w:noWrap/>
            <w:tcMar>
              <w:left w:w="115" w:type="dxa"/>
              <w:right w:w="115" w:type="dxa"/>
            </w:tcMar>
          </w:tcPr>
          <w:p w14:paraId="5B5A7D7A" w14:textId="689B6439" w:rsidR="00BF5094" w:rsidRPr="00BF5887" w:rsidRDefault="00BF5094" w:rsidP="00F33301">
            <w:pPr>
              <w:pStyle w:val="BenchmarkDescription"/>
              <w:spacing w:after="0" w:line="276" w:lineRule="auto"/>
              <w:contextualSpacing/>
            </w:pPr>
            <w:r>
              <w:t xml:space="preserve">PST.03.03.02.c. Inspect, </w:t>
            </w:r>
            <w:r w:rsidR="00812D15">
              <w:t>analyze,</w:t>
            </w:r>
            <w:r>
              <w:t xml:space="preserve"> and repair the components of power transmission systems used in AFNR </w:t>
            </w:r>
            <w:r w:rsidR="00C32607">
              <w:t xml:space="preserve">power, structural, and technical </w:t>
            </w:r>
            <w:r>
              <w:t>systems.</w:t>
            </w:r>
          </w:p>
        </w:tc>
      </w:tr>
      <w:tr w:rsidR="00BF5094" w:rsidRPr="00BF5887" w14:paraId="5A9B3950" w14:textId="77777777" w:rsidTr="00812D15">
        <w:trPr>
          <w:cantSplit/>
          <w:trHeight w:val="20"/>
          <w:tblHeader/>
        </w:trPr>
        <w:tc>
          <w:tcPr>
            <w:tcW w:w="4798" w:type="dxa"/>
            <w:tcBorders>
              <w:bottom w:val="single" w:sz="4" w:space="0" w:color="auto"/>
            </w:tcBorders>
            <w:noWrap/>
            <w:tcMar>
              <w:left w:w="115" w:type="dxa"/>
              <w:right w:w="115" w:type="dxa"/>
            </w:tcMar>
          </w:tcPr>
          <w:p w14:paraId="5F7E78AB" w14:textId="77777777" w:rsidR="00BF5094" w:rsidRPr="00BF5887" w:rsidRDefault="00BF5094" w:rsidP="00F33301">
            <w:pPr>
              <w:pStyle w:val="BenchmarkDescription"/>
              <w:spacing w:after="0" w:line="276" w:lineRule="auto"/>
              <w:contextualSpacing/>
            </w:pPr>
            <w:r>
              <w:t xml:space="preserve">PST.03.03.03.a. Identify and examine the components of suspension and steering systems used in AFNR </w:t>
            </w:r>
            <w:r w:rsidR="00C32607">
              <w:t xml:space="preserve">power, structural, and technical </w:t>
            </w:r>
            <w:r>
              <w:t>systems.</w:t>
            </w:r>
          </w:p>
        </w:tc>
        <w:tc>
          <w:tcPr>
            <w:tcW w:w="4799" w:type="dxa"/>
            <w:tcBorders>
              <w:bottom w:val="single" w:sz="4" w:space="0" w:color="auto"/>
            </w:tcBorders>
            <w:noWrap/>
            <w:tcMar>
              <w:left w:w="115" w:type="dxa"/>
              <w:right w:w="115" w:type="dxa"/>
            </w:tcMar>
          </w:tcPr>
          <w:p w14:paraId="11E827B1" w14:textId="77777777" w:rsidR="00BF5094" w:rsidRPr="00BF5887" w:rsidRDefault="00BF5094" w:rsidP="00F33301">
            <w:pPr>
              <w:pStyle w:val="BenchmarkDescription"/>
              <w:spacing w:after="0" w:line="276" w:lineRule="auto"/>
              <w:contextualSpacing/>
            </w:pPr>
            <w:r>
              <w:t xml:space="preserve">PST.03.03.03.b. Assess and analyze vehicle and machinery performance related to suspension and steering systems used in AFNR </w:t>
            </w:r>
            <w:r w:rsidR="00C32607">
              <w:t xml:space="preserve">power, structural, and technical </w:t>
            </w:r>
            <w:r>
              <w:t>systems.</w:t>
            </w:r>
          </w:p>
        </w:tc>
        <w:tc>
          <w:tcPr>
            <w:tcW w:w="4799" w:type="dxa"/>
            <w:tcBorders>
              <w:bottom w:val="single" w:sz="4" w:space="0" w:color="auto"/>
            </w:tcBorders>
            <w:noWrap/>
            <w:tcMar>
              <w:left w:w="115" w:type="dxa"/>
              <w:right w:w="115" w:type="dxa"/>
            </w:tcMar>
          </w:tcPr>
          <w:p w14:paraId="1247768A" w14:textId="25FB3948" w:rsidR="00BF5094" w:rsidRPr="00BF5887" w:rsidRDefault="00BF5094" w:rsidP="00F33301">
            <w:pPr>
              <w:pStyle w:val="BenchmarkDescription"/>
              <w:spacing w:after="0" w:line="276" w:lineRule="auto"/>
              <w:contextualSpacing/>
            </w:pPr>
            <w:r>
              <w:t xml:space="preserve">PST.03.03.03.c. Inspect, </w:t>
            </w:r>
            <w:r w:rsidR="00812D15">
              <w:t>analyze,</w:t>
            </w:r>
            <w:r>
              <w:t xml:space="preserve"> and repair vehicle suspension and steering systems used in AFNR </w:t>
            </w:r>
            <w:r w:rsidR="00C32607">
              <w:t xml:space="preserve">power, structural, and technical </w:t>
            </w:r>
            <w:r>
              <w:t>systems.</w:t>
            </w:r>
          </w:p>
        </w:tc>
      </w:tr>
    </w:tbl>
    <w:p w14:paraId="0FF2A036" w14:textId="77777777" w:rsidR="003E4386" w:rsidRDefault="003E4386" w:rsidP="00F33301">
      <w:pPr>
        <w:spacing w:line="276" w:lineRule="auto"/>
        <w:contextualSpacing/>
      </w:pPr>
      <w:r>
        <w:br w:type="page"/>
      </w: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BE111E" w:rsidRPr="00E923FF" w14:paraId="0D71089E" w14:textId="77777777" w:rsidTr="00C27B1E">
        <w:trPr>
          <w:cantSplit/>
          <w:trHeight w:val="20"/>
          <w:tblHeader/>
        </w:trPr>
        <w:tc>
          <w:tcPr>
            <w:tcW w:w="14396" w:type="dxa"/>
            <w:tcBorders>
              <w:bottom w:val="single" w:sz="4" w:space="0" w:color="auto"/>
            </w:tcBorders>
            <w:shd w:val="clear" w:color="auto" w:fill="FFFF00"/>
            <w:tcMar>
              <w:left w:w="115" w:type="dxa"/>
              <w:right w:w="115" w:type="dxa"/>
            </w:tcMar>
          </w:tcPr>
          <w:p w14:paraId="69F8EB8A" w14:textId="769FA8F0" w:rsidR="00BE111E" w:rsidRPr="00E923FF" w:rsidRDefault="007006A6" w:rsidP="00F33301">
            <w:pPr>
              <w:pStyle w:val="MNStandard"/>
              <w:spacing w:line="276" w:lineRule="auto"/>
              <w:contextualSpacing/>
            </w:pPr>
            <w:bookmarkStart w:id="4" w:name="pst4"/>
            <w:bookmarkEnd w:id="4"/>
            <w:r>
              <w:t xml:space="preserve">Minnesota Framework: </w:t>
            </w:r>
            <w:r w:rsidR="00BE111E">
              <w:t>MN</w:t>
            </w:r>
            <w:r>
              <w:t>.PST.04.</w:t>
            </w:r>
            <w:r w:rsidR="00BE111E" w:rsidRPr="0011686C">
              <w:t xml:space="preserve"> Plan, build</w:t>
            </w:r>
            <w:r w:rsidR="00C32607">
              <w:t>,</w:t>
            </w:r>
            <w:r w:rsidR="00BE111E" w:rsidRPr="0011686C">
              <w:t xml:space="preserve"> and maintain AFNR structures</w:t>
            </w:r>
            <w:r w:rsidR="0091023A">
              <w:t xml:space="preserve"> or manufactured products</w:t>
            </w:r>
            <w:r w:rsidR="00BE111E" w:rsidRPr="0011686C">
              <w:t>.</w:t>
            </w:r>
          </w:p>
        </w:tc>
      </w:tr>
      <w:tr w:rsidR="00BE111E" w:rsidRPr="002A7C61" w14:paraId="58467449" w14:textId="77777777" w:rsidTr="00C27B1E">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44645610" w14:textId="3A0AC272" w:rsidR="00BE111E" w:rsidRPr="002A7C61" w:rsidRDefault="007006A6" w:rsidP="00F33301">
            <w:pPr>
              <w:pStyle w:val="PerformanceIndicator"/>
              <w:spacing w:line="276" w:lineRule="auto"/>
              <w:contextualSpacing/>
            </w:pPr>
            <w:r>
              <w:t xml:space="preserve">Performance Indicator: </w:t>
            </w:r>
            <w:r w:rsidR="00BE111E">
              <w:t>MN</w:t>
            </w:r>
            <w:r>
              <w:t>.PST.04.01.</w:t>
            </w:r>
            <w:r w:rsidR="00BE111E" w:rsidRPr="0011686C">
              <w:t xml:space="preserve"> Create sketches and plans for AFNR structures</w:t>
            </w:r>
            <w:r w:rsidR="00325F9F">
              <w:t xml:space="preserve"> or manufactured products</w:t>
            </w:r>
            <w:r w:rsidR="00BE111E" w:rsidRPr="0011686C">
              <w:t>.</w:t>
            </w:r>
          </w:p>
        </w:tc>
      </w:tr>
      <w:tr w:rsidR="00BE111E" w:rsidRPr="002A7C61" w14:paraId="10BF6E41" w14:textId="77777777" w:rsidTr="00C27B1E">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21E7F182" w14:textId="77777777" w:rsidR="00BE111E" w:rsidRDefault="00860212" w:rsidP="00F33301">
            <w:pPr>
              <w:spacing w:line="276" w:lineRule="auto"/>
              <w:contextualSpacing/>
              <w:rPr>
                <w:rStyle w:val="MNAcademicHeadingChar"/>
              </w:rPr>
            </w:pPr>
            <w:r>
              <w:rPr>
                <w:rStyle w:val="MNAcademicHeadingChar"/>
              </w:rPr>
              <w:t xml:space="preserve">MN </w:t>
            </w:r>
            <w:r w:rsidR="00C32607">
              <w:rPr>
                <w:rStyle w:val="MNAcademicHeadingChar"/>
              </w:rPr>
              <w:t>Academic Science Standards (2009)</w:t>
            </w:r>
          </w:p>
          <w:p w14:paraId="5A28CBA9" w14:textId="77777777" w:rsidR="00BE111E" w:rsidRDefault="00F31A84" w:rsidP="00F33301">
            <w:pPr>
              <w:pStyle w:val="AcademicStdsList"/>
              <w:spacing w:line="276" w:lineRule="auto"/>
            </w:pPr>
            <w:r>
              <w:t>9.1.1.2 Scientific inquiry uses multiple interrelated processes to pose and investigate questions about the natural world.</w:t>
            </w:r>
          </w:p>
          <w:p w14:paraId="6A19FE84" w14:textId="77777777" w:rsidR="00193118" w:rsidRDefault="00F31A84" w:rsidP="00F33301">
            <w:pPr>
              <w:pStyle w:val="AcademicStdsList"/>
              <w:spacing w:line="276" w:lineRule="auto"/>
            </w:pPr>
            <w:r>
              <w:t xml:space="preserve">9.1.2.1 Engineering is a way of addressing human needs by applying science concepts and mathematical techniques to develop new </w:t>
            </w:r>
            <w:r w:rsidR="00C32607">
              <w:t>products, tools, processes, and systems</w:t>
            </w:r>
            <w:r>
              <w:t>.</w:t>
            </w:r>
          </w:p>
          <w:p w14:paraId="0245EBEB" w14:textId="77777777" w:rsidR="00193118" w:rsidRDefault="00F31A84" w:rsidP="00F33301">
            <w:pPr>
              <w:pStyle w:val="AcademicStdsList"/>
              <w:spacing w:line="276" w:lineRule="auto"/>
            </w:pPr>
            <w:r>
              <w:t>9.1.2.2 Engineering design is an analytical and creative process of devising a solution to meet a need or solve a specific problem.</w:t>
            </w:r>
          </w:p>
          <w:p w14:paraId="4F78414E" w14:textId="77777777" w:rsidR="00193118" w:rsidRDefault="00F31A84" w:rsidP="00F33301">
            <w:pPr>
              <w:pStyle w:val="AcademicStdsList"/>
              <w:spacing w:line="276" w:lineRule="auto"/>
            </w:pPr>
            <w:r>
              <w:t>9.1.3.1 Natural and designed systems are made up of components that act within a system and interact with other systems.</w:t>
            </w:r>
          </w:p>
          <w:p w14:paraId="536E2A40" w14:textId="77777777" w:rsidR="00193118" w:rsidRDefault="00F31A84" w:rsidP="00F33301">
            <w:pPr>
              <w:pStyle w:val="AcademicStdsList"/>
              <w:spacing w:line="276" w:lineRule="auto"/>
            </w:pPr>
            <w:r>
              <w:t>9.1.3.3 Science and engineering operate in the context of society and both influence and are influenced by this context.</w:t>
            </w:r>
          </w:p>
          <w:p w14:paraId="4457ACB8" w14:textId="77777777" w:rsidR="00193118" w:rsidRDefault="00F31A84" w:rsidP="00F33301">
            <w:pPr>
              <w:pStyle w:val="AcademicStdsList"/>
              <w:spacing w:line="276" w:lineRule="auto"/>
            </w:pPr>
            <w:r>
              <w:t>9.1.3.4 Science, technology, engineering, and mathematics rely on each other to enhance knowledge and understanding.</w:t>
            </w:r>
          </w:p>
          <w:p w14:paraId="7289F604" w14:textId="77777777" w:rsidR="00EA565E" w:rsidRDefault="00F31A84" w:rsidP="00F33301">
            <w:pPr>
              <w:pStyle w:val="AcademicStdsList"/>
              <w:spacing w:line="276" w:lineRule="auto"/>
            </w:pPr>
            <w:r>
              <w:t xml:space="preserve">9.2.4.1 There are </w:t>
            </w:r>
            <w:r w:rsidR="00C32607">
              <w:t xml:space="preserve">benefits, costs, and risks </w:t>
            </w:r>
            <w:r>
              <w:t xml:space="preserve">to different means </w:t>
            </w:r>
            <w:r w:rsidR="0043098E">
              <w:t>of generating and using energy.</w:t>
            </w:r>
          </w:p>
          <w:p w14:paraId="31AFFC3A" w14:textId="77777777" w:rsidR="00EA565E" w:rsidRDefault="00180376" w:rsidP="00F33301">
            <w:pPr>
              <w:pStyle w:val="AcademicStdsList"/>
              <w:spacing w:line="276" w:lineRule="auto"/>
            </w:pPr>
            <w:r>
              <w:t>9P.1.3.4 Physical and mathematical models are use</w:t>
            </w:r>
            <w:r w:rsidR="0043098E">
              <w:t>d to describe physical systems.</w:t>
            </w:r>
          </w:p>
          <w:p w14:paraId="476C11D0" w14:textId="77777777" w:rsidR="00EA565E" w:rsidRDefault="00EA565E" w:rsidP="00F33301">
            <w:pPr>
              <w:pStyle w:val="AcademicStdsList"/>
              <w:spacing w:line="276" w:lineRule="auto"/>
            </w:pPr>
            <w:r>
              <w:t>9P.2.3.1</w:t>
            </w:r>
            <w:r w:rsidR="0043098E">
              <w:t xml:space="preserve"> Sound waves are generated from mechanical oscillations of objects and travel through a medium.</w:t>
            </w:r>
          </w:p>
          <w:p w14:paraId="17F4431D" w14:textId="77777777" w:rsidR="00EA565E" w:rsidRPr="002A7C61" w:rsidRDefault="00180376" w:rsidP="00F33301">
            <w:pPr>
              <w:pStyle w:val="AcademicStdsList"/>
              <w:spacing w:line="276" w:lineRule="auto"/>
            </w:pPr>
            <w:r>
              <w:t xml:space="preserve">9P.2.3.4 Heat energy is transferred between objects or regions that are at different temperatures by the processes of </w:t>
            </w:r>
            <w:r w:rsidR="00C32607">
              <w:t xml:space="preserve">convection, conduction, and </w:t>
            </w:r>
            <w:r>
              <w:t>radiation.</w:t>
            </w:r>
          </w:p>
        </w:tc>
      </w:tr>
    </w:tbl>
    <w:p w14:paraId="1AF5685E" w14:textId="77777777" w:rsidR="0042507E" w:rsidRPr="0042507E" w:rsidRDefault="0042507E" w:rsidP="00F33301">
      <w:pPr>
        <w:spacing w:line="276" w:lineRule="auto"/>
        <w:contextualSpacing/>
        <w:rPr>
          <w:sz w:val="2"/>
          <w:szCs w:val="2"/>
        </w:rPr>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4798"/>
        <w:gridCol w:w="4799"/>
        <w:gridCol w:w="4799"/>
      </w:tblGrid>
      <w:tr w:rsidR="004605F2" w:rsidRPr="003B25AD" w14:paraId="663606BF" w14:textId="77777777" w:rsidTr="2958843F">
        <w:trPr>
          <w:cantSplit/>
          <w:trHeight w:val="20"/>
          <w:tblHeader/>
        </w:trPr>
        <w:tc>
          <w:tcPr>
            <w:tcW w:w="4798" w:type="dxa"/>
            <w:tcBorders>
              <w:top w:val="single" w:sz="4" w:space="0" w:color="auto"/>
            </w:tcBorders>
            <w:shd w:val="clear" w:color="auto" w:fill="FBE4D5" w:themeFill="accent2" w:themeFillTint="33"/>
            <w:tcMar>
              <w:left w:w="115" w:type="dxa"/>
              <w:right w:w="115" w:type="dxa"/>
            </w:tcMar>
            <w:vAlign w:val="center"/>
          </w:tcPr>
          <w:p w14:paraId="53B18CD4" w14:textId="3625495E" w:rsidR="004605F2" w:rsidRPr="002A7C61" w:rsidRDefault="004605F2" w:rsidP="00F33301">
            <w:pPr>
              <w:pStyle w:val="TableHeading"/>
              <w:spacing w:line="276" w:lineRule="auto"/>
              <w:contextualSpacing/>
            </w:pPr>
            <w:r>
              <w:t>MN.PS</w:t>
            </w:r>
            <w:r w:rsidR="00943254">
              <w:t>T.04</w:t>
            </w:r>
            <w:r w:rsidR="00193242">
              <w:t>.01. Intro.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5D748112" w14:textId="73DA8881" w:rsidR="004605F2" w:rsidRPr="002A7C61" w:rsidRDefault="004605F2" w:rsidP="00F33301">
            <w:pPr>
              <w:pStyle w:val="TableHeading"/>
              <w:spacing w:line="276" w:lineRule="auto"/>
              <w:contextualSpacing/>
            </w:pPr>
            <w:r>
              <w:t>MN.PS</w:t>
            </w:r>
            <w:r w:rsidR="00943254">
              <w:t>T.04</w:t>
            </w:r>
            <w:r w:rsidR="00193242">
              <w:t>.01. Interm.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59888A7F" w14:textId="03F68E8E" w:rsidR="004605F2" w:rsidRPr="002A7C61" w:rsidRDefault="004605F2" w:rsidP="00F33301">
            <w:pPr>
              <w:pStyle w:val="TableHeading"/>
              <w:spacing w:line="276" w:lineRule="auto"/>
              <w:contextualSpacing/>
            </w:pPr>
            <w:r>
              <w:t>MN.PST.</w:t>
            </w:r>
            <w:r w:rsidR="00943254">
              <w:t>04</w:t>
            </w:r>
            <w:r w:rsidR="00193242">
              <w:t>.01. Adv. Course Benchmarks</w:t>
            </w:r>
          </w:p>
        </w:tc>
      </w:tr>
      <w:tr w:rsidR="00BF5094" w:rsidRPr="00BF5887" w14:paraId="2F864474" w14:textId="77777777" w:rsidTr="2958843F">
        <w:trPr>
          <w:cantSplit/>
          <w:trHeight w:val="20"/>
          <w:tblHeader/>
        </w:trPr>
        <w:tc>
          <w:tcPr>
            <w:tcW w:w="4798" w:type="dxa"/>
            <w:tcBorders>
              <w:bottom w:val="single" w:sz="4" w:space="0" w:color="auto"/>
            </w:tcBorders>
            <w:noWrap/>
            <w:tcMar>
              <w:left w:w="115" w:type="dxa"/>
              <w:right w:w="115" w:type="dxa"/>
            </w:tcMar>
          </w:tcPr>
          <w:p w14:paraId="41ADBAB5" w14:textId="2C8A78B5" w:rsidR="00BF5094" w:rsidRPr="00BF5887" w:rsidRDefault="00BF5094" w:rsidP="00F33301">
            <w:pPr>
              <w:pStyle w:val="BenchmarkDescription"/>
              <w:spacing w:after="0" w:line="276" w:lineRule="auto"/>
              <w:contextualSpacing/>
            </w:pPr>
            <w:r>
              <w:t>PST.04.01.01.a. Interpret and explain the meaning of symbols used in sketches of agricultural structures or manufactured products.</w:t>
            </w:r>
          </w:p>
        </w:tc>
        <w:tc>
          <w:tcPr>
            <w:tcW w:w="4799" w:type="dxa"/>
            <w:tcBorders>
              <w:bottom w:val="single" w:sz="4" w:space="0" w:color="auto"/>
            </w:tcBorders>
            <w:noWrap/>
            <w:tcMar>
              <w:left w:w="115" w:type="dxa"/>
              <w:right w:w="115" w:type="dxa"/>
            </w:tcMar>
          </w:tcPr>
          <w:p w14:paraId="40E08C1E" w14:textId="3937174E" w:rsidR="00BF5094" w:rsidRPr="00BF5887" w:rsidRDefault="00BF5094" w:rsidP="00F33301">
            <w:pPr>
              <w:pStyle w:val="BenchmarkDescription"/>
              <w:spacing w:after="0" w:line="276" w:lineRule="auto"/>
              <w:contextualSpacing/>
            </w:pPr>
            <w:r>
              <w:t>PST.04.01.01.b. Apply scale measurement and dimension to develop sketches of agricultural structures or manufactured products.</w:t>
            </w:r>
          </w:p>
        </w:tc>
        <w:tc>
          <w:tcPr>
            <w:tcW w:w="4799" w:type="dxa"/>
            <w:tcBorders>
              <w:bottom w:val="single" w:sz="4" w:space="0" w:color="auto"/>
            </w:tcBorders>
            <w:noWrap/>
            <w:tcMar>
              <w:left w:w="115" w:type="dxa"/>
              <w:right w:w="115" w:type="dxa"/>
            </w:tcMar>
          </w:tcPr>
          <w:p w14:paraId="016C36FD" w14:textId="7CC7B950" w:rsidR="00BF5094" w:rsidRPr="00BF5887" w:rsidRDefault="305EC176" w:rsidP="00F33301">
            <w:pPr>
              <w:pStyle w:val="BenchmarkDescription"/>
              <w:spacing w:after="0" w:line="276" w:lineRule="auto"/>
              <w:contextualSpacing/>
            </w:pPr>
            <w:r>
              <w:t>PST.04.01.01.c. Create sketches of an agricultural structure or manufactured products by applying principles of design</w:t>
            </w:r>
            <w:r w:rsidR="0027741C">
              <w:t xml:space="preserve"> (e.g., drafting software, computer-aided design).</w:t>
            </w:r>
          </w:p>
        </w:tc>
      </w:tr>
      <w:tr w:rsidR="00BF5094" w:rsidRPr="00BF5887" w14:paraId="15EC7974" w14:textId="77777777" w:rsidTr="2958843F">
        <w:trPr>
          <w:cantSplit/>
          <w:trHeight w:val="20"/>
          <w:tblHeader/>
        </w:trPr>
        <w:tc>
          <w:tcPr>
            <w:tcW w:w="4798" w:type="dxa"/>
            <w:tcBorders>
              <w:bottom w:val="single" w:sz="4" w:space="0" w:color="auto"/>
            </w:tcBorders>
            <w:noWrap/>
            <w:tcMar>
              <w:left w:w="115" w:type="dxa"/>
              <w:right w:w="115" w:type="dxa"/>
            </w:tcMar>
          </w:tcPr>
          <w:p w14:paraId="4CFCE6FD" w14:textId="12B7BD9E" w:rsidR="00BF5094" w:rsidRPr="00BF5887" w:rsidRDefault="00BF5094" w:rsidP="00F33301">
            <w:pPr>
              <w:pStyle w:val="BenchmarkDescription"/>
              <w:spacing w:after="0" w:line="276" w:lineRule="auto"/>
              <w:contextualSpacing/>
            </w:pPr>
            <w:r>
              <w:t>PST.04.01.02.a. Read and interpret the parts and views of plans for agricultural structures or manufactured products.</w:t>
            </w:r>
          </w:p>
        </w:tc>
        <w:tc>
          <w:tcPr>
            <w:tcW w:w="4799" w:type="dxa"/>
            <w:tcBorders>
              <w:bottom w:val="single" w:sz="4" w:space="0" w:color="auto"/>
            </w:tcBorders>
            <w:noWrap/>
            <w:tcMar>
              <w:left w:w="115" w:type="dxa"/>
              <w:right w:w="115" w:type="dxa"/>
            </w:tcMar>
          </w:tcPr>
          <w:p w14:paraId="1D365CE1" w14:textId="7672FC67" w:rsidR="00BF5094" w:rsidRPr="00BF5887" w:rsidRDefault="00BF5094" w:rsidP="00F33301">
            <w:pPr>
              <w:pStyle w:val="BenchmarkDescription"/>
              <w:spacing w:after="0" w:line="276" w:lineRule="auto"/>
              <w:contextualSpacing/>
            </w:pPr>
            <w:r>
              <w:t>PST.04.04.02.b. Construct plans for agricultural structures or manufactured products using current technology (e.g., drafting software, computer-aided design).</w:t>
            </w:r>
          </w:p>
        </w:tc>
        <w:tc>
          <w:tcPr>
            <w:tcW w:w="4799" w:type="dxa"/>
            <w:tcBorders>
              <w:bottom w:val="single" w:sz="4" w:space="0" w:color="auto"/>
            </w:tcBorders>
            <w:noWrap/>
            <w:tcMar>
              <w:left w:w="115" w:type="dxa"/>
              <w:right w:w="115" w:type="dxa"/>
            </w:tcMar>
          </w:tcPr>
          <w:p w14:paraId="4995E12E" w14:textId="6EE1A3A4" w:rsidR="00BF5094" w:rsidRPr="00BF5887" w:rsidRDefault="00BF5094" w:rsidP="00F33301">
            <w:pPr>
              <w:pStyle w:val="BenchmarkDescription"/>
              <w:spacing w:after="0" w:line="276" w:lineRule="auto"/>
              <w:contextualSpacing/>
            </w:pPr>
            <w:r>
              <w:t>PST.04.01.02.c. Evaluate, plan</w:t>
            </w:r>
            <w:r w:rsidR="00812D15">
              <w:t>,</w:t>
            </w:r>
            <w:r>
              <w:t xml:space="preserve"> and design functional and efficient facilities or products for use in AFNR </w:t>
            </w:r>
            <w:r w:rsidR="00C32607">
              <w:t xml:space="preserve">power, structural, and technical </w:t>
            </w:r>
            <w:r>
              <w:t>systems.</w:t>
            </w:r>
          </w:p>
        </w:tc>
      </w:tr>
    </w:tbl>
    <w:p w14:paraId="2BFC2584" w14:textId="77777777" w:rsidR="0042507E" w:rsidRPr="0042507E" w:rsidRDefault="0042507E" w:rsidP="00F33301">
      <w:pPr>
        <w:spacing w:line="276" w:lineRule="auto"/>
        <w:contextualSpacing/>
        <w:rPr>
          <w:sz w:val="2"/>
          <w:szCs w:val="2"/>
        </w:rPr>
      </w:pPr>
    </w:p>
    <w:p w14:paraId="033812A5" w14:textId="77777777" w:rsidR="00C32607" w:rsidRDefault="00C32607" w:rsidP="00F33301">
      <w:pPr>
        <w:spacing w:line="276" w:lineRule="auto"/>
        <w:contextualSpacing/>
      </w:pPr>
      <w:r>
        <w:rPr>
          <w:b/>
        </w:rPr>
        <w:br w:type="page"/>
      </w: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C32607" w:rsidRPr="00E923FF" w14:paraId="62A3597B" w14:textId="77777777" w:rsidTr="00910C57">
        <w:trPr>
          <w:cantSplit/>
          <w:trHeight w:val="20"/>
          <w:tblHeader/>
        </w:trPr>
        <w:tc>
          <w:tcPr>
            <w:tcW w:w="14396" w:type="dxa"/>
            <w:tcBorders>
              <w:bottom w:val="single" w:sz="4" w:space="0" w:color="auto"/>
            </w:tcBorders>
            <w:shd w:val="clear" w:color="auto" w:fill="FFFF00"/>
            <w:tcMar>
              <w:left w:w="115" w:type="dxa"/>
              <w:right w:w="115" w:type="dxa"/>
            </w:tcMar>
          </w:tcPr>
          <w:p w14:paraId="193007AE" w14:textId="1A89BCC4" w:rsidR="00C32607" w:rsidRPr="00E923FF" w:rsidRDefault="00C32607" w:rsidP="00F33301">
            <w:pPr>
              <w:pStyle w:val="MNStandard"/>
              <w:spacing w:line="276" w:lineRule="auto"/>
              <w:contextualSpacing/>
            </w:pPr>
            <w:r>
              <w:t>Minnesota Framework: MN.PST.04.</w:t>
            </w:r>
            <w:r w:rsidRPr="0011686C">
              <w:t xml:space="preserve"> Plan, build</w:t>
            </w:r>
            <w:r>
              <w:t>,</w:t>
            </w:r>
            <w:r w:rsidRPr="0011686C">
              <w:t xml:space="preserve"> and maintain AFNR structures</w:t>
            </w:r>
            <w:r>
              <w:t xml:space="preserve"> or manufactured products</w:t>
            </w:r>
            <w:r w:rsidRPr="0011686C">
              <w:t>.</w:t>
            </w:r>
          </w:p>
        </w:tc>
      </w:tr>
      <w:tr w:rsidR="00BE111E" w:rsidRPr="002A7C61" w14:paraId="0DBC1CFE" w14:textId="77777777" w:rsidTr="00C27B1E">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2FACA82A" w14:textId="37F941D0" w:rsidR="00BE111E" w:rsidRPr="002A7C61" w:rsidRDefault="007006A6" w:rsidP="00F33301">
            <w:pPr>
              <w:pStyle w:val="PerformanceIndicator"/>
              <w:spacing w:line="276" w:lineRule="auto"/>
              <w:contextualSpacing/>
            </w:pPr>
            <w:r>
              <w:t xml:space="preserve">Performance Indicator: </w:t>
            </w:r>
            <w:r w:rsidR="00BE111E">
              <w:t>MN</w:t>
            </w:r>
            <w:r>
              <w:t>.PST.04.02.</w:t>
            </w:r>
            <w:r w:rsidR="00BE111E" w:rsidRPr="0011686C">
              <w:t xml:space="preserve"> Determine requirements, specifications</w:t>
            </w:r>
            <w:r w:rsidR="00C32607">
              <w:t>,</w:t>
            </w:r>
            <w:r w:rsidR="00BE111E" w:rsidRPr="0011686C">
              <w:t xml:space="preserve"> and estimate costs for AFNR structures</w:t>
            </w:r>
            <w:r w:rsidR="00CF499D">
              <w:t xml:space="preserve"> or manufactured products.</w:t>
            </w:r>
          </w:p>
        </w:tc>
      </w:tr>
      <w:tr w:rsidR="00BE111E" w:rsidRPr="002A7C61" w14:paraId="308E4B74" w14:textId="77777777" w:rsidTr="00C27B1E">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04B0E590" w14:textId="77777777" w:rsidR="00BE111E" w:rsidRDefault="00860212" w:rsidP="00F33301">
            <w:pPr>
              <w:spacing w:line="276" w:lineRule="auto"/>
              <w:contextualSpacing/>
              <w:rPr>
                <w:rStyle w:val="MNAcademicHeadingChar"/>
              </w:rPr>
            </w:pPr>
            <w:r>
              <w:rPr>
                <w:rStyle w:val="MNAcademicHeadingChar"/>
              </w:rPr>
              <w:t xml:space="preserve">MN </w:t>
            </w:r>
            <w:r w:rsidR="00C32607">
              <w:rPr>
                <w:rStyle w:val="MNAcademicHeadingChar"/>
              </w:rPr>
              <w:t>Academic Science Standards (2009)</w:t>
            </w:r>
          </w:p>
          <w:p w14:paraId="11637C03" w14:textId="77777777" w:rsidR="00BE111E" w:rsidRDefault="00F31A84" w:rsidP="00F33301">
            <w:pPr>
              <w:pStyle w:val="AcademicStdsList"/>
              <w:spacing w:line="276" w:lineRule="auto"/>
            </w:pPr>
            <w:r>
              <w:t xml:space="preserve">9.1.2.1 Engineering is a way of addressing human needs by applying science concepts and mathematical techniques to develop new </w:t>
            </w:r>
            <w:r w:rsidR="00C32607">
              <w:t>products, tools, processes, and systems</w:t>
            </w:r>
            <w:r>
              <w:t>.</w:t>
            </w:r>
          </w:p>
          <w:p w14:paraId="3099497F" w14:textId="77777777" w:rsidR="00EA565E" w:rsidRDefault="00F31A84" w:rsidP="00F33301">
            <w:pPr>
              <w:pStyle w:val="AcademicStdsList"/>
              <w:spacing w:line="276" w:lineRule="auto"/>
            </w:pPr>
            <w:r>
              <w:t>9.1.2.2 Engineering design is an analytical and creative process of devising a solution to meet a need or solve a specific problem.</w:t>
            </w:r>
          </w:p>
          <w:p w14:paraId="03A54EC7" w14:textId="77777777" w:rsidR="00EA565E" w:rsidRDefault="00F31A84" w:rsidP="00F33301">
            <w:pPr>
              <w:pStyle w:val="AcademicStdsList"/>
              <w:spacing w:line="276" w:lineRule="auto"/>
            </w:pPr>
            <w:r>
              <w:t>9.1.3.1 Natural and designed systems are made up of components that act within a system and interact with other systems.</w:t>
            </w:r>
          </w:p>
          <w:p w14:paraId="77CBE043" w14:textId="77777777" w:rsidR="00444ACB" w:rsidRDefault="00F31A84" w:rsidP="00F33301">
            <w:pPr>
              <w:pStyle w:val="AcademicStdsList"/>
              <w:spacing w:line="276" w:lineRule="auto"/>
            </w:pPr>
            <w:r>
              <w:t>9.1.3.3 Science and engineering operate in the context of society and both influence and are influenced by this context.</w:t>
            </w:r>
          </w:p>
          <w:p w14:paraId="63675E7A" w14:textId="77777777" w:rsidR="00444ACB" w:rsidRDefault="00F31A84" w:rsidP="00F33301">
            <w:pPr>
              <w:pStyle w:val="AcademicStdsList"/>
              <w:spacing w:line="276" w:lineRule="auto"/>
            </w:pPr>
            <w:r>
              <w:t>9.1.3.4 Science, technology, engineering, and mathematics rely on each other to enhance knowledge and understanding.</w:t>
            </w:r>
          </w:p>
          <w:p w14:paraId="0FA05D24" w14:textId="77777777" w:rsidR="00444ACB" w:rsidRDefault="00EF73C8" w:rsidP="00F33301">
            <w:pPr>
              <w:pStyle w:val="AcademicStdsList"/>
              <w:spacing w:line="276" w:lineRule="auto"/>
            </w:pPr>
            <w:r>
              <w:t>9P1.3.3</w:t>
            </w:r>
            <w:r w:rsidR="00F31A84">
              <w:t xml:space="preserve"> </w:t>
            </w:r>
            <w:r w:rsidR="0043098E">
              <w:t>Developments in physics affect society and societal concerns affect the field of physics.</w:t>
            </w:r>
          </w:p>
          <w:p w14:paraId="1621FA5C" w14:textId="77777777" w:rsidR="00EF73C8" w:rsidRPr="002A7C61" w:rsidRDefault="00EF73C8" w:rsidP="00F33301">
            <w:pPr>
              <w:pStyle w:val="AcademicStdsList"/>
              <w:spacing w:line="276" w:lineRule="auto"/>
            </w:pPr>
            <w:r>
              <w:t>9P1.3.4</w:t>
            </w:r>
            <w:r w:rsidR="0043098E">
              <w:t xml:space="preserve"> Physical and mathematical models are used to describe physical systems.</w:t>
            </w:r>
          </w:p>
        </w:tc>
      </w:tr>
    </w:tbl>
    <w:p w14:paraId="5DF1652D" w14:textId="77777777" w:rsidR="0042507E" w:rsidRPr="0042507E" w:rsidRDefault="0042507E" w:rsidP="00F33301">
      <w:pPr>
        <w:spacing w:line="276" w:lineRule="auto"/>
        <w:contextualSpacing/>
        <w:rPr>
          <w:sz w:val="2"/>
          <w:szCs w:val="2"/>
        </w:rPr>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4798"/>
        <w:gridCol w:w="4799"/>
        <w:gridCol w:w="4799"/>
      </w:tblGrid>
      <w:tr w:rsidR="004605F2" w:rsidRPr="003B25AD" w14:paraId="56FFE23D" w14:textId="77777777" w:rsidTr="00C27B1E">
        <w:trPr>
          <w:cantSplit/>
          <w:trHeight w:val="20"/>
          <w:tblHeader/>
        </w:trPr>
        <w:tc>
          <w:tcPr>
            <w:tcW w:w="4798" w:type="dxa"/>
            <w:tcBorders>
              <w:top w:val="single" w:sz="4" w:space="0" w:color="auto"/>
              <w:bottom w:val="single" w:sz="4" w:space="0" w:color="auto"/>
            </w:tcBorders>
            <w:shd w:val="clear" w:color="auto" w:fill="FBE4D5" w:themeFill="accent2" w:themeFillTint="33"/>
            <w:tcMar>
              <w:left w:w="115" w:type="dxa"/>
              <w:right w:w="115" w:type="dxa"/>
            </w:tcMar>
            <w:vAlign w:val="center"/>
          </w:tcPr>
          <w:p w14:paraId="10C3467E" w14:textId="01D5B393" w:rsidR="004605F2" w:rsidRPr="002A7C61" w:rsidRDefault="004605F2" w:rsidP="00F33301">
            <w:pPr>
              <w:pStyle w:val="TableHeading"/>
              <w:spacing w:line="276" w:lineRule="auto"/>
              <w:contextualSpacing/>
            </w:pPr>
            <w:r>
              <w:t>MN.PS</w:t>
            </w:r>
            <w:r w:rsidR="00943254">
              <w:t>T.04</w:t>
            </w:r>
            <w:r w:rsidR="00193242">
              <w:t>.02. Intro. Course Benchmarks</w:t>
            </w:r>
          </w:p>
        </w:tc>
        <w:tc>
          <w:tcPr>
            <w:tcW w:w="4799" w:type="dxa"/>
            <w:tcBorders>
              <w:top w:val="single" w:sz="4" w:space="0" w:color="auto"/>
              <w:bottom w:val="single" w:sz="4" w:space="0" w:color="auto"/>
            </w:tcBorders>
            <w:shd w:val="clear" w:color="auto" w:fill="FBE4D5" w:themeFill="accent2" w:themeFillTint="33"/>
            <w:tcMar>
              <w:left w:w="115" w:type="dxa"/>
              <w:right w:w="115" w:type="dxa"/>
            </w:tcMar>
            <w:vAlign w:val="center"/>
          </w:tcPr>
          <w:p w14:paraId="2E740CC4" w14:textId="63556F85" w:rsidR="004605F2" w:rsidRPr="002A7C61" w:rsidRDefault="004605F2" w:rsidP="00F33301">
            <w:pPr>
              <w:pStyle w:val="TableHeading"/>
              <w:spacing w:line="276" w:lineRule="auto"/>
              <w:contextualSpacing/>
            </w:pPr>
            <w:r>
              <w:t>MN.PS</w:t>
            </w:r>
            <w:r w:rsidR="00943254">
              <w:t>T.04</w:t>
            </w:r>
            <w:r w:rsidR="00193242">
              <w:t>.02. Interm. Course Benchmarks</w:t>
            </w:r>
          </w:p>
        </w:tc>
        <w:tc>
          <w:tcPr>
            <w:tcW w:w="4799" w:type="dxa"/>
            <w:tcBorders>
              <w:top w:val="single" w:sz="4" w:space="0" w:color="auto"/>
              <w:bottom w:val="single" w:sz="4" w:space="0" w:color="auto"/>
            </w:tcBorders>
            <w:shd w:val="clear" w:color="auto" w:fill="FBE4D5" w:themeFill="accent2" w:themeFillTint="33"/>
            <w:tcMar>
              <w:left w:w="115" w:type="dxa"/>
              <w:right w:w="115" w:type="dxa"/>
            </w:tcMar>
            <w:vAlign w:val="center"/>
          </w:tcPr>
          <w:p w14:paraId="351A8F80" w14:textId="38FFB92F" w:rsidR="004605F2" w:rsidRPr="002A7C61" w:rsidRDefault="004605F2" w:rsidP="00F33301">
            <w:pPr>
              <w:pStyle w:val="TableHeading"/>
              <w:spacing w:line="276" w:lineRule="auto"/>
              <w:contextualSpacing/>
            </w:pPr>
            <w:r>
              <w:t>MN.PST.</w:t>
            </w:r>
            <w:r w:rsidR="00943254">
              <w:t>04</w:t>
            </w:r>
            <w:r w:rsidR="00193242">
              <w:t>.02. Adv. Course Benchmarks</w:t>
            </w:r>
          </w:p>
        </w:tc>
      </w:tr>
      <w:tr w:rsidR="00BF5094" w:rsidRPr="00BF5887" w14:paraId="3756AD1D" w14:textId="77777777" w:rsidTr="00C27B1E">
        <w:trPr>
          <w:cantSplit/>
          <w:trHeight w:val="20"/>
          <w:tblHeader/>
        </w:trPr>
        <w:tc>
          <w:tcPr>
            <w:tcW w:w="4798" w:type="dxa"/>
            <w:tcBorders>
              <w:bottom w:val="single" w:sz="4" w:space="0" w:color="auto"/>
            </w:tcBorders>
            <w:noWrap/>
            <w:tcMar>
              <w:left w:w="115" w:type="dxa"/>
              <w:right w:w="115" w:type="dxa"/>
            </w:tcMar>
          </w:tcPr>
          <w:p w14:paraId="3197159A" w14:textId="17FF7EE3" w:rsidR="00BF5094" w:rsidRPr="00BF5887" w:rsidRDefault="00BF5094" w:rsidP="00F33301">
            <w:pPr>
              <w:pStyle w:val="BenchmarkDescription"/>
              <w:spacing w:after="0" w:line="276" w:lineRule="auto"/>
              <w:contextualSpacing/>
            </w:pPr>
            <w:r>
              <w:t xml:space="preserve">PST.04.02.01.a. Summarize and categorize the information needed to complete a bill of materials and cost estimate for an AFNR </w:t>
            </w:r>
            <w:r w:rsidR="00F70CE0">
              <w:t>structure or manufactured products</w:t>
            </w:r>
            <w:r>
              <w:t>.</w:t>
            </w:r>
          </w:p>
        </w:tc>
        <w:tc>
          <w:tcPr>
            <w:tcW w:w="4799" w:type="dxa"/>
            <w:tcBorders>
              <w:bottom w:val="single" w:sz="4" w:space="0" w:color="auto"/>
            </w:tcBorders>
            <w:noWrap/>
            <w:tcMar>
              <w:left w:w="115" w:type="dxa"/>
              <w:right w:w="115" w:type="dxa"/>
            </w:tcMar>
          </w:tcPr>
          <w:p w14:paraId="0C248DD0" w14:textId="77777777" w:rsidR="00BF5094" w:rsidRPr="00BF5887" w:rsidRDefault="00BF5094" w:rsidP="00F33301">
            <w:pPr>
              <w:pStyle w:val="BenchmarkDescription"/>
              <w:spacing w:after="0" w:line="276" w:lineRule="auto"/>
              <w:contextualSpacing/>
            </w:pPr>
            <w:r>
              <w:t>PST.04.02.01.b. Analyze a project plan to prepare a bill of materials and an estimate of material costs.</w:t>
            </w:r>
          </w:p>
        </w:tc>
        <w:tc>
          <w:tcPr>
            <w:tcW w:w="4799" w:type="dxa"/>
            <w:tcBorders>
              <w:bottom w:val="single" w:sz="4" w:space="0" w:color="auto"/>
            </w:tcBorders>
            <w:noWrap/>
            <w:tcMar>
              <w:left w:w="115" w:type="dxa"/>
              <w:right w:w="115" w:type="dxa"/>
            </w:tcMar>
          </w:tcPr>
          <w:p w14:paraId="7161285F" w14:textId="63BF9A8C" w:rsidR="00BF5094" w:rsidRPr="00BF5887" w:rsidRDefault="00BF5094" w:rsidP="00F33301">
            <w:pPr>
              <w:pStyle w:val="BenchmarkDescription"/>
              <w:spacing w:after="0" w:line="276" w:lineRule="auto"/>
              <w:contextualSpacing/>
            </w:pPr>
            <w:r>
              <w:t>PST.04.02.01.c. Create a project cost estimate, including materials, labor</w:t>
            </w:r>
            <w:r w:rsidR="00C32607">
              <w:t>,</w:t>
            </w:r>
            <w:r>
              <w:t xml:space="preserve"> and management for an AFNR </w:t>
            </w:r>
            <w:r w:rsidR="00F70CE0">
              <w:t>structure or manufactured products</w:t>
            </w:r>
            <w:r>
              <w:t>.</w:t>
            </w:r>
          </w:p>
        </w:tc>
      </w:tr>
      <w:tr w:rsidR="00BF5094" w:rsidRPr="00BF5887" w14:paraId="29C787F1" w14:textId="77777777" w:rsidTr="00C27B1E">
        <w:trPr>
          <w:cantSplit/>
          <w:trHeight w:val="20"/>
          <w:tblHeader/>
        </w:trPr>
        <w:tc>
          <w:tcPr>
            <w:tcW w:w="4798" w:type="dxa"/>
            <w:tcBorders>
              <w:top w:val="single" w:sz="4" w:space="0" w:color="auto"/>
            </w:tcBorders>
            <w:noWrap/>
            <w:tcMar>
              <w:left w:w="115" w:type="dxa"/>
              <w:right w:w="115" w:type="dxa"/>
            </w:tcMar>
          </w:tcPr>
          <w:p w14:paraId="133BFAE5" w14:textId="77777777" w:rsidR="00BF5094" w:rsidRPr="00BF5887" w:rsidRDefault="00BF5094" w:rsidP="00F33301">
            <w:pPr>
              <w:pStyle w:val="BenchmarkDescription"/>
              <w:spacing w:after="0" w:line="276" w:lineRule="auto"/>
              <w:contextualSpacing/>
            </w:pPr>
            <w:r>
              <w:t>PST.04.02.02.a. Research and summarize sources of industry construction and materials standards and their importance (e.g., American National Standards Institute, ANSI</w:t>
            </w:r>
            <w:r w:rsidR="00C32607">
              <w:t xml:space="preserve">; </w:t>
            </w:r>
            <w:r>
              <w:t>Underwriters’ Laboratories, UL).</w:t>
            </w:r>
          </w:p>
        </w:tc>
        <w:tc>
          <w:tcPr>
            <w:tcW w:w="4799" w:type="dxa"/>
            <w:tcBorders>
              <w:top w:val="single" w:sz="4" w:space="0" w:color="auto"/>
            </w:tcBorders>
            <w:noWrap/>
            <w:tcMar>
              <w:left w:w="115" w:type="dxa"/>
              <w:right w:w="115" w:type="dxa"/>
            </w:tcMar>
          </w:tcPr>
          <w:p w14:paraId="7F14CFFF" w14:textId="41ECB88F" w:rsidR="00BF5094" w:rsidRPr="00BF5887" w:rsidRDefault="00BF5094" w:rsidP="00F33301">
            <w:pPr>
              <w:pStyle w:val="BenchmarkDescription"/>
              <w:spacing w:after="0" w:line="276" w:lineRule="auto"/>
              <w:contextualSpacing/>
            </w:pPr>
            <w:r>
              <w:t xml:space="preserve">PST.04.02.02.b. Assess and analyze local building code requirements for agriculture </w:t>
            </w:r>
            <w:r w:rsidR="00F70CE0">
              <w:t>structures or manufactured products</w:t>
            </w:r>
            <w:r>
              <w:t>.</w:t>
            </w:r>
          </w:p>
        </w:tc>
        <w:tc>
          <w:tcPr>
            <w:tcW w:w="4799" w:type="dxa"/>
            <w:tcBorders>
              <w:top w:val="single" w:sz="4" w:space="0" w:color="auto"/>
            </w:tcBorders>
            <w:noWrap/>
            <w:tcMar>
              <w:left w:w="115" w:type="dxa"/>
              <w:right w:w="115" w:type="dxa"/>
            </w:tcMar>
          </w:tcPr>
          <w:p w14:paraId="5C7C5B4D" w14:textId="2D5855A9" w:rsidR="00BF5094" w:rsidRPr="00BF5887" w:rsidRDefault="00BF5094" w:rsidP="00F33301">
            <w:pPr>
              <w:pStyle w:val="BenchmarkDescription"/>
              <w:spacing w:after="0" w:line="276" w:lineRule="auto"/>
              <w:contextualSpacing/>
            </w:pPr>
            <w:r>
              <w:t xml:space="preserve">PST.04.02.02.c. Design and conduct a functionality and safety assessment on an agricultural </w:t>
            </w:r>
            <w:r w:rsidR="00F70CE0">
              <w:t>structure or manufactured products</w:t>
            </w:r>
            <w:r>
              <w:t xml:space="preserve"> using knowledge of industry standards and local code requirements.</w:t>
            </w:r>
          </w:p>
        </w:tc>
      </w:tr>
    </w:tbl>
    <w:p w14:paraId="66B702C3" w14:textId="77777777" w:rsidR="0042507E" w:rsidRPr="003E4386" w:rsidRDefault="0042507E" w:rsidP="00F33301">
      <w:pPr>
        <w:spacing w:line="276" w:lineRule="auto"/>
        <w:contextualSpacing/>
        <w:rPr>
          <w:sz w:val="2"/>
          <w:szCs w:val="2"/>
        </w:rPr>
      </w:pPr>
    </w:p>
    <w:p w14:paraId="15F1E75B" w14:textId="77777777" w:rsidR="00C32607" w:rsidRDefault="00C32607" w:rsidP="00F33301">
      <w:pPr>
        <w:spacing w:line="276" w:lineRule="auto"/>
        <w:contextualSpacing/>
      </w:pPr>
      <w:r>
        <w:rPr>
          <w:b/>
        </w:rPr>
        <w:br w:type="page"/>
      </w: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C32607" w:rsidRPr="00E923FF" w14:paraId="0A87F892" w14:textId="77777777" w:rsidTr="00910C57">
        <w:trPr>
          <w:cantSplit/>
          <w:trHeight w:val="20"/>
          <w:tblHeader/>
        </w:trPr>
        <w:tc>
          <w:tcPr>
            <w:tcW w:w="14396" w:type="dxa"/>
            <w:tcBorders>
              <w:bottom w:val="single" w:sz="4" w:space="0" w:color="auto"/>
            </w:tcBorders>
            <w:shd w:val="clear" w:color="auto" w:fill="FFFF00"/>
            <w:tcMar>
              <w:left w:w="115" w:type="dxa"/>
              <w:right w:w="115" w:type="dxa"/>
            </w:tcMar>
          </w:tcPr>
          <w:p w14:paraId="7C4552D7" w14:textId="5D308ACB" w:rsidR="00C32607" w:rsidRPr="00E923FF" w:rsidRDefault="00C32607" w:rsidP="00F33301">
            <w:pPr>
              <w:pStyle w:val="MNStandard"/>
              <w:spacing w:line="276" w:lineRule="auto"/>
              <w:contextualSpacing/>
            </w:pPr>
            <w:r>
              <w:t>Minnesota Framework: MN.PST.04.</w:t>
            </w:r>
            <w:r w:rsidRPr="0011686C">
              <w:t xml:space="preserve"> Plan, build</w:t>
            </w:r>
            <w:r>
              <w:t>,</w:t>
            </w:r>
            <w:r w:rsidRPr="0011686C">
              <w:t xml:space="preserve"> and maintain AFNR </w:t>
            </w:r>
            <w:r w:rsidR="00F70CE0">
              <w:t>structures or manufactured products</w:t>
            </w:r>
            <w:r w:rsidRPr="0011686C">
              <w:t>.</w:t>
            </w:r>
          </w:p>
        </w:tc>
      </w:tr>
      <w:tr w:rsidR="00BE111E" w:rsidRPr="002A7C61" w14:paraId="4884C9FC" w14:textId="77777777" w:rsidTr="00C27B1E">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1D57B343" w14:textId="468D579A" w:rsidR="00BE111E" w:rsidRPr="002A7C61" w:rsidRDefault="007006A6" w:rsidP="00F33301">
            <w:pPr>
              <w:pStyle w:val="PerformanceIndicator"/>
              <w:spacing w:line="276" w:lineRule="auto"/>
              <w:contextualSpacing/>
            </w:pPr>
            <w:r>
              <w:t xml:space="preserve">Performance Indicator: </w:t>
            </w:r>
            <w:r w:rsidR="00BE111E">
              <w:t>MN</w:t>
            </w:r>
            <w:r>
              <w:t>.PST.04.03.</w:t>
            </w:r>
            <w:r w:rsidR="00BE111E" w:rsidRPr="0011686C">
              <w:t xml:space="preserve"> Follow architectural</w:t>
            </w:r>
            <w:r w:rsidR="00CF499D">
              <w:t>, engineering,</w:t>
            </w:r>
            <w:r w:rsidR="00BE111E" w:rsidRPr="0011686C">
              <w:t xml:space="preserve"> and mechanical plans</w:t>
            </w:r>
            <w:r w:rsidR="00E91164">
              <w:t>/</w:t>
            </w:r>
            <w:r w:rsidR="009638FD">
              <w:t>schematics</w:t>
            </w:r>
            <w:r w:rsidR="00BE111E" w:rsidRPr="0011686C">
              <w:t xml:space="preserve"> to construct, maintain</w:t>
            </w:r>
            <w:r w:rsidR="00C32607">
              <w:t>,</w:t>
            </w:r>
            <w:r w:rsidR="00BE111E" w:rsidRPr="0011686C">
              <w:t xml:space="preserve"> or repair AFNR structures </w:t>
            </w:r>
            <w:r w:rsidR="00CF499D">
              <w:t xml:space="preserve">or products </w:t>
            </w:r>
            <w:r w:rsidR="00BE111E" w:rsidRPr="0011686C">
              <w:t>(e.g., material selection, site preparation</w:t>
            </w:r>
            <w:r w:rsidR="00C32607">
              <w:t>/</w:t>
            </w:r>
            <w:r w:rsidR="00BE111E" w:rsidRPr="0011686C">
              <w:t xml:space="preserve">layout, plumbing, masonry, </w:t>
            </w:r>
            <w:r w:rsidR="009638FD">
              <w:t>electrical</w:t>
            </w:r>
            <w:r w:rsidR="00BE111E" w:rsidRPr="0011686C">
              <w:t>).</w:t>
            </w:r>
          </w:p>
        </w:tc>
      </w:tr>
      <w:tr w:rsidR="00BE111E" w:rsidRPr="002A7C61" w14:paraId="7B139072" w14:textId="77777777" w:rsidTr="00C27B1E">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2945AEAD" w14:textId="77777777" w:rsidR="00BE111E" w:rsidRDefault="00860212" w:rsidP="00F33301">
            <w:pPr>
              <w:spacing w:line="276" w:lineRule="auto"/>
              <w:contextualSpacing/>
              <w:rPr>
                <w:rStyle w:val="MNAcademicHeadingChar"/>
              </w:rPr>
            </w:pPr>
            <w:r>
              <w:rPr>
                <w:rStyle w:val="MNAcademicHeadingChar"/>
              </w:rPr>
              <w:t xml:space="preserve">MN </w:t>
            </w:r>
            <w:r w:rsidR="00C32607">
              <w:rPr>
                <w:rStyle w:val="MNAcademicHeadingChar"/>
              </w:rPr>
              <w:t>Academic Science Standards (2009)</w:t>
            </w:r>
          </w:p>
          <w:p w14:paraId="714AEC6D" w14:textId="36A78106" w:rsidR="00BE111E" w:rsidRDefault="00F31A84" w:rsidP="00F33301">
            <w:pPr>
              <w:pStyle w:val="AcademicStdsList"/>
              <w:spacing w:line="276" w:lineRule="auto"/>
            </w:pPr>
            <w:r>
              <w:t xml:space="preserve">9.1.2.1 Engineering is a way of addressing human needs by applying science and mathematical to develop </w:t>
            </w:r>
            <w:r w:rsidR="00C32607">
              <w:t>products, tools, processes, and systems</w:t>
            </w:r>
            <w:r>
              <w:t>.</w:t>
            </w:r>
          </w:p>
          <w:p w14:paraId="625CF9AC" w14:textId="77777777" w:rsidR="00EF73C8" w:rsidRDefault="00F31A84" w:rsidP="00F33301">
            <w:pPr>
              <w:pStyle w:val="AcademicStdsList"/>
              <w:spacing w:line="276" w:lineRule="auto"/>
            </w:pPr>
            <w:r>
              <w:t>9.1.2.2 Engineering design is an analytical and creative process of devising a solution to meet a need or solve a specific problem.</w:t>
            </w:r>
          </w:p>
          <w:p w14:paraId="23E320DD" w14:textId="77777777" w:rsidR="00EF73C8" w:rsidRDefault="00F31A84" w:rsidP="00F33301">
            <w:pPr>
              <w:pStyle w:val="AcademicStdsList"/>
              <w:spacing w:line="276" w:lineRule="auto"/>
            </w:pPr>
            <w:r>
              <w:t>9.1.3.1 Natural and designed systems are made up of components that act within a system and interact with other systems.</w:t>
            </w:r>
          </w:p>
          <w:p w14:paraId="5B708EE8" w14:textId="77777777" w:rsidR="00EF73C8" w:rsidRDefault="00F31A84" w:rsidP="00F33301">
            <w:pPr>
              <w:pStyle w:val="AcademicStdsList"/>
              <w:spacing w:line="276" w:lineRule="auto"/>
            </w:pPr>
            <w:r>
              <w:t>9.1.3.4 Science, technology, engineering, and mathematics rely on each other to enhance knowledge and understanding.</w:t>
            </w:r>
          </w:p>
          <w:p w14:paraId="08274535" w14:textId="77777777" w:rsidR="00EF73C8" w:rsidRDefault="0043098E" w:rsidP="00F33301">
            <w:pPr>
              <w:pStyle w:val="AcademicStdsList"/>
              <w:spacing w:line="276" w:lineRule="auto"/>
            </w:pPr>
            <w:r>
              <w:t>9.2.2.2 An object’s mass and the forces on it affect the motion of an object.</w:t>
            </w:r>
          </w:p>
          <w:p w14:paraId="6596BD72" w14:textId="77777777" w:rsidR="00EF73C8" w:rsidRDefault="00180376" w:rsidP="00F33301">
            <w:pPr>
              <w:pStyle w:val="AcademicStdsList"/>
              <w:spacing w:line="276" w:lineRule="auto"/>
            </w:pPr>
            <w:r>
              <w:t>9P.1.3.4 Physical and mathematical models are used to describe physical systems.</w:t>
            </w:r>
          </w:p>
          <w:p w14:paraId="62EEAB48" w14:textId="77777777" w:rsidR="00EF73C8" w:rsidRDefault="00180376" w:rsidP="00F33301">
            <w:pPr>
              <w:pStyle w:val="AcademicStdsList"/>
              <w:spacing w:line="276" w:lineRule="auto"/>
            </w:pPr>
            <w:r>
              <w:t>9P.2.2.1 Forces and inertia determine the motion of objects.</w:t>
            </w:r>
          </w:p>
          <w:p w14:paraId="792DE66F" w14:textId="530D880A" w:rsidR="00EF73C8" w:rsidRDefault="00180376" w:rsidP="00F33301">
            <w:pPr>
              <w:pStyle w:val="AcademicStdsList"/>
              <w:spacing w:line="276" w:lineRule="auto"/>
            </w:pPr>
            <w:r>
              <w:t>9P.2.2.2 When objects change their motion or interact with other objects in the absence of frictional forces, the total amount of energy remains constant.</w:t>
            </w:r>
          </w:p>
          <w:p w14:paraId="70EE2523" w14:textId="55157D89" w:rsidR="00EF73C8" w:rsidRPr="002A7C61" w:rsidRDefault="00180376" w:rsidP="00F33301">
            <w:pPr>
              <w:pStyle w:val="AcademicStdsList"/>
              <w:spacing w:line="276" w:lineRule="auto"/>
            </w:pPr>
            <w:r>
              <w:t xml:space="preserve">9P.2.3.4 </w:t>
            </w:r>
            <w:r w:rsidR="00A51A21">
              <w:t>E</w:t>
            </w:r>
            <w:r>
              <w:t xml:space="preserve">nergy is transferred between objects or regions that are at different temperatures by the processes of </w:t>
            </w:r>
            <w:r w:rsidR="00C32607">
              <w:t xml:space="preserve">convection, conduction, and </w:t>
            </w:r>
            <w:r>
              <w:t>radiation.</w:t>
            </w:r>
          </w:p>
        </w:tc>
      </w:tr>
    </w:tbl>
    <w:p w14:paraId="3899526F" w14:textId="77777777" w:rsidR="0042507E" w:rsidRPr="0042507E" w:rsidRDefault="0042507E" w:rsidP="00F33301">
      <w:pPr>
        <w:spacing w:line="276" w:lineRule="auto"/>
        <w:contextualSpacing/>
        <w:rPr>
          <w:sz w:val="2"/>
          <w:szCs w:val="2"/>
        </w:rPr>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4798"/>
        <w:gridCol w:w="4799"/>
        <w:gridCol w:w="4799"/>
      </w:tblGrid>
      <w:tr w:rsidR="004605F2" w:rsidRPr="003B25AD" w14:paraId="42AD882C" w14:textId="77777777" w:rsidTr="2BC6485B">
        <w:trPr>
          <w:cantSplit/>
          <w:trHeight w:val="20"/>
          <w:tblHeader/>
        </w:trPr>
        <w:tc>
          <w:tcPr>
            <w:tcW w:w="4798" w:type="dxa"/>
            <w:tcBorders>
              <w:top w:val="single" w:sz="4" w:space="0" w:color="auto"/>
            </w:tcBorders>
            <w:shd w:val="clear" w:color="auto" w:fill="FBE4D5" w:themeFill="accent2" w:themeFillTint="33"/>
            <w:tcMar>
              <w:left w:w="115" w:type="dxa"/>
              <w:right w:w="115" w:type="dxa"/>
            </w:tcMar>
            <w:vAlign w:val="center"/>
          </w:tcPr>
          <w:p w14:paraId="6CFC5140" w14:textId="7617C17B" w:rsidR="004605F2" w:rsidRPr="002A7C61" w:rsidRDefault="004605F2" w:rsidP="00F33301">
            <w:pPr>
              <w:pStyle w:val="TableHeading"/>
              <w:spacing w:line="276" w:lineRule="auto"/>
              <w:contextualSpacing/>
            </w:pPr>
            <w:r>
              <w:t>MN.PS</w:t>
            </w:r>
            <w:r w:rsidR="00943254">
              <w:t>T.04</w:t>
            </w:r>
            <w:r w:rsidR="00193242">
              <w:t>.03. Intro.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26C5F7CB" w14:textId="600BC0E7" w:rsidR="004605F2" w:rsidRPr="002A7C61" w:rsidRDefault="004605F2" w:rsidP="00F33301">
            <w:pPr>
              <w:pStyle w:val="TableHeading"/>
              <w:spacing w:line="276" w:lineRule="auto"/>
              <w:contextualSpacing/>
            </w:pPr>
            <w:r>
              <w:t>MN.PS</w:t>
            </w:r>
            <w:r w:rsidR="00943254">
              <w:t>T.04</w:t>
            </w:r>
            <w:r w:rsidR="00193242">
              <w:t>.03. Interm.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13BFDDD2" w14:textId="616FCC95" w:rsidR="004605F2" w:rsidRPr="002A7C61" w:rsidRDefault="004605F2" w:rsidP="00F33301">
            <w:pPr>
              <w:pStyle w:val="TableHeading"/>
              <w:spacing w:line="276" w:lineRule="auto"/>
              <w:contextualSpacing/>
            </w:pPr>
            <w:r>
              <w:t>MN.PST.</w:t>
            </w:r>
            <w:r w:rsidR="00943254">
              <w:t>04</w:t>
            </w:r>
            <w:r w:rsidR="00193242">
              <w:t>.03. Adv. Course Benchmarks</w:t>
            </w:r>
          </w:p>
        </w:tc>
      </w:tr>
      <w:tr w:rsidR="00BF5094" w:rsidRPr="00BF5887" w14:paraId="69256348" w14:textId="77777777" w:rsidTr="2BC6485B">
        <w:trPr>
          <w:cantSplit/>
          <w:trHeight w:val="20"/>
          <w:tblHeader/>
        </w:trPr>
        <w:tc>
          <w:tcPr>
            <w:tcW w:w="4798" w:type="dxa"/>
            <w:noWrap/>
            <w:tcMar>
              <w:left w:w="115" w:type="dxa"/>
              <w:right w:w="115" w:type="dxa"/>
            </w:tcMar>
          </w:tcPr>
          <w:p w14:paraId="164DD362" w14:textId="35E9E45E" w:rsidR="00BF5094" w:rsidRPr="00BF5887" w:rsidRDefault="00BF5094" w:rsidP="00F33301">
            <w:pPr>
              <w:pStyle w:val="BenchmarkDescription"/>
              <w:spacing w:after="0" w:line="276" w:lineRule="auto"/>
              <w:contextualSpacing/>
            </w:pPr>
            <w:r>
              <w:t xml:space="preserve">PST.04.03.01.a. Examine the criteria in selecting materials for constructing, maintaining, and repairing AFNR </w:t>
            </w:r>
            <w:r w:rsidR="00F70CE0">
              <w:t>structures or manufactured products</w:t>
            </w:r>
            <w:r>
              <w:t>.</w:t>
            </w:r>
          </w:p>
        </w:tc>
        <w:tc>
          <w:tcPr>
            <w:tcW w:w="4799" w:type="dxa"/>
            <w:noWrap/>
            <w:tcMar>
              <w:left w:w="115" w:type="dxa"/>
              <w:right w:w="115" w:type="dxa"/>
            </w:tcMar>
          </w:tcPr>
          <w:p w14:paraId="42B31072" w14:textId="77777777" w:rsidR="00BF5094" w:rsidRPr="00BF5887" w:rsidRDefault="00BF5094" w:rsidP="00F33301">
            <w:pPr>
              <w:pStyle w:val="BenchmarkDescription"/>
              <w:spacing w:after="0" w:line="276" w:lineRule="auto"/>
              <w:contextualSpacing/>
            </w:pPr>
            <w:r>
              <w:t>PST.04.03.01.b. Analyze and assess samples of materials or products for quality and efficiency of workmanship.</w:t>
            </w:r>
          </w:p>
        </w:tc>
        <w:tc>
          <w:tcPr>
            <w:tcW w:w="4799" w:type="dxa"/>
            <w:noWrap/>
            <w:tcMar>
              <w:left w:w="115" w:type="dxa"/>
              <w:right w:w="115" w:type="dxa"/>
            </w:tcMar>
          </w:tcPr>
          <w:p w14:paraId="6A8AC7F1" w14:textId="77777777" w:rsidR="00BF5094" w:rsidRPr="00BF5887" w:rsidRDefault="00BF5094" w:rsidP="00F33301">
            <w:pPr>
              <w:pStyle w:val="BenchmarkDescription"/>
              <w:spacing w:after="0" w:line="276" w:lineRule="auto"/>
              <w:contextualSpacing/>
            </w:pPr>
            <w:r>
              <w:t>PST.04.03.01.c. Select materials for a project based upon an analysis of the project and the quality of the materials.</w:t>
            </w:r>
          </w:p>
        </w:tc>
      </w:tr>
      <w:tr w:rsidR="00BF5094" w:rsidRPr="00BF5887" w14:paraId="31C71167" w14:textId="77777777" w:rsidTr="2BC6485B">
        <w:trPr>
          <w:cantSplit/>
          <w:trHeight w:val="20"/>
          <w:tblHeader/>
        </w:trPr>
        <w:tc>
          <w:tcPr>
            <w:tcW w:w="4798" w:type="dxa"/>
            <w:noWrap/>
            <w:tcMar>
              <w:left w:w="115" w:type="dxa"/>
              <w:right w:w="115" w:type="dxa"/>
            </w:tcMar>
          </w:tcPr>
          <w:p w14:paraId="5A5EAF3A" w14:textId="77777777" w:rsidR="00BF5094" w:rsidRPr="00BF5887" w:rsidRDefault="00BF5094" w:rsidP="00F33301">
            <w:pPr>
              <w:pStyle w:val="BenchmarkDescription"/>
              <w:spacing w:after="0" w:line="276" w:lineRule="auto"/>
              <w:contextualSpacing/>
            </w:pPr>
            <w:r>
              <w:t>PST.04.03.02.a. Summarize the characteristics needed for an ideal building site.</w:t>
            </w:r>
          </w:p>
        </w:tc>
        <w:tc>
          <w:tcPr>
            <w:tcW w:w="4799" w:type="dxa"/>
            <w:noWrap/>
            <w:tcMar>
              <w:left w:w="115" w:type="dxa"/>
              <w:right w:w="115" w:type="dxa"/>
            </w:tcMar>
          </w:tcPr>
          <w:p w14:paraId="7D751763" w14:textId="77777777" w:rsidR="00BF5094" w:rsidRPr="00BF5887" w:rsidRDefault="00BF5094" w:rsidP="00F33301">
            <w:pPr>
              <w:pStyle w:val="BenchmarkDescription"/>
              <w:spacing w:after="0" w:line="276" w:lineRule="auto"/>
              <w:contextualSpacing/>
            </w:pPr>
            <w:r>
              <w:t>PST.04.03.02.b. Complete a building site analysis checklist to select an ideal building site.</w:t>
            </w:r>
          </w:p>
        </w:tc>
        <w:tc>
          <w:tcPr>
            <w:tcW w:w="4799" w:type="dxa"/>
            <w:noWrap/>
            <w:tcMar>
              <w:left w:w="115" w:type="dxa"/>
              <w:right w:w="115" w:type="dxa"/>
            </w:tcMar>
          </w:tcPr>
          <w:p w14:paraId="100F3092" w14:textId="77777777" w:rsidR="00BF5094" w:rsidRPr="00BF5887" w:rsidRDefault="00BF5094" w:rsidP="00F33301">
            <w:pPr>
              <w:pStyle w:val="BenchmarkDescription"/>
              <w:spacing w:after="0" w:line="276" w:lineRule="auto"/>
              <w:contextualSpacing/>
            </w:pPr>
            <w:r>
              <w:t>PST.04.03.02.c. Assess site characteristics, identify adjustments, and demonstrate procedures for preparing a building site.</w:t>
            </w:r>
          </w:p>
        </w:tc>
      </w:tr>
      <w:tr w:rsidR="00BF5094" w:rsidRPr="00BF5887" w14:paraId="7D30CDED" w14:textId="77777777" w:rsidTr="2BC6485B">
        <w:trPr>
          <w:cantSplit/>
          <w:trHeight w:val="20"/>
          <w:tblHeader/>
        </w:trPr>
        <w:tc>
          <w:tcPr>
            <w:tcW w:w="4798" w:type="dxa"/>
            <w:noWrap/>
            <w:tcMar>
              <w:left w:w="115" w:type="dxa"/>
              <w:right w:w="115" w:type="dxa"/>
            </w:tcMar>
          </w:tcPr>
          <w:p w14:paraId="3CF37762" w14:textId="40FE3DAE" w:rsidR="00BF5094" w:rsidRPr="00BF5887" w:rsidRDefault="00BF5094" w:rsidP="00F33301">
            <w:pPr>
              <w:pStyle w:val="BenchmarkDescription"/>
              <w:spacing w:after="0" w:line="276" w:lineRule="auto"/>
              <w:contextualSpacing/>
            </w:pPr>
            <w:r>
              <w:t xml:space="preserve">PST.04.03.03.a. </w:t>
            </w:r>
            <w:r w:rsidR="00D740CB">
              <w:t>Compare, and contrast,</w:t>
            </w:r>
            <w:r>
              <w:t xml:space="preserve"> the characteristics of wood or metal products used in AFNR structures or manufactured products.</w:t>
            </w:r>
          </w:p>
        </w:tc>
        <w:tc>
          <w:tcPr>
            <w:tcW w:w="4799" w:type="dxa"/>
            <w:noWrap/>
            <w:tcMar>
              <w:left w:w="115" w:type="dxa"/>
              <w:right w:w="115" w:type="dxa"/>
            </w:tcMar>
          </w:tcPr>
          <w:p w14:paraId="6337B1B5" w14:textId="69CF7C50" w:rsidR="00BF5094" w:rsidRPr="00BF5887" w:rsidRDefault="00BF5094" w:rsidP="00F33301">
            <w:pPr>
              <w:pStyle w:val="BenchmarkDescription"/>
              <w:spacing w:after="0" w:line="276" w:lineRule="auto"/>
              <w:contextualSpacing/>
            </w:pPr>
            <w:r>
              <w:t>PST.04.0</w:t>
            </w:r>
            <w:r w:rsidR="0261B300">
              <w:t>3</w:t>
            </w:r>
            <w:r>
              <w:t>.03.b. Calculate costs associated with the repair and replacement of wood or metal components an AFNR structure or manufactured products.</w:t>
            </w:r>
          </w:p>
        </w:tc>
        <w:tc>
          <w:tcPr>
            <w:tcW w:w="4799" w:type="dxa"/>
            <w:noWrap/>
            <w:tcMar>
              <w:left w:w="115" w:type="dxa"/>
              <w:right w:w="115" w:type="dxa"/>
            </w:tcMar>
          </w:tcPr>
          <w:p w14:paraId="6AA9550D" w14:textId="068CA7DF" w:rsidR="00BF5094" w:rsidRPr="00BF5887" w:rsidRDefault="00BF5094" w:rsidP="00F33301">
            <w:pPr>
              <w:pStyle w:val="BenchmarkDescription"/>
              <w:spacing w:after="0" w:line="276" w:lineRule="auto"/>
              <w:contextualSpacing/>
            </w:pPr>
            <w:r>
              <w:t>PST.04.03.03.c. Construct AFNR structures using wood or metal materials.</w:t>
            </w:r>
          </w:p>
        </w:tc>
      </w:tr>
      <w:tr w:rsidR="00BF5094" w:rsidRPr="00BF5887" w14:paraId="70DF3498" w14:textId="77777777" w:rsidTr="2BC6485B">
        <w:trPr>
          <w:cantSplit/>
          <w:trHeight w:val="20"/>
          <w:tblHeader/>
        </w:trPr>
        <w:tc>
          <w:tcPr>
            <w:tcW w:w="4798" w:type="dxa"/>
            <w:noWrap/>
            <w:tcMar>
              <w:left w:w="115" w:type="dxa"/>
              <w:right w:w="115" w:type="dxa"/>
            </w:tcMar>
          </w:tcPr>
          <w:p w14:paraId="5459071D" w14:textId="7A2DA33D" w:rsidR="00BF5094" w:rsidRPr="00BF5887" w:rsidRDefault="00BF5094" w:rsidP="00F33301">
            <w:pPr>
              <w:pStyle w:val="BenchmarkDescription"/>
              <w:spacing w:after="0" w:line="276" w:lineRule="auto"/>
              <w:contextualSpacing/>
            </w:pPr>
            <w:r>
              <w:t xml:space="preserve">PST.04.03.04.a. </w:t>
            </w:r>
            <w:r w:rsidR="00D740CB">
              <w:t>Compare, and contrast,</w:t>
            </w:r>
            <w:r>
              <w:t xml:space="preserve"> the characteristics of materials used in plumbing and water systems (e.g., copper, PVC, PEX).</w:t>
            </w:r>
          </w:p>
        </w:tc>
        <w:tc>
          <w:tcPr>
            <w:tcW w:w="4799" w:type="dxa"/>
            <w:noWrap/>
            <w:tcMar>
              <w:left w:w="115" w:type="dxa"/>
              <w:right w:w="115" w:type="dxa"/>
            </w:tcMar>
          </w:tcPr>
          <w:p w14:paraId="7672D3DA" w14:textId="0F9DAC2B" w:rsidR="00BF5094" w:rsidRPr="00BF5887" w:rsidRDefault="00C0327C" w:rsidP="00F33301">
            <w:pPr>
              <w:pStyle w:val="BenchmarkDescription"/>
              <w:spacing w:after="0" w:line="276" w:lineRule="auto"/>
              <w:contextualSpacing/>
            </w:pPr>
            <w:r>
              <w:t>PST.04.0</w:t>
            </w:r>
            <w:r w:rsidR="22B2F32D">
              <w:t>3</w:t>
            </w:r>
            <w:r>
              <w:t>.04</w:t>
            </w:r>
            <w:r w:rsidR="00BF5094">
              <w:t>.b. Calculate costs associated with the repair and replacement of wood or metal components an AFNR structure.</w:t>
            </w:r>
          </w:p>
        </w:tc>
        <w:tc>
          <w:tcPr>
            <w:tcW w:w="4799" w:type="dxa"/>
            <w:noWrap/>
            <w:tcMar>
              <w:left w:w="115" w:type="dxa"/>
              <w:right w:w="115" w:type="dxa"/>
            </w:tcMar>
          </w:tcPr>
          <w:p w14:paraId="2E3636C0" w14:textId="63CA4E2C" w:rsidR="00BF5094" w:rsidRPr="00BF5887" w:rsidRDefault="00BF5094" w:rsidP="00F33301">
            <w:pPr>
              <w:pStyle w:val="BenchmarkDescription"/>
              <w:spacing w:after="0" w:line="276" w:lineRule="auto"/>
              <w:contextualSpacing/>
            </w:pPr>
            <w:r>
              <w:t>PST.04.03.04.c. Install or repair pipes and plumbing equipment and fixtures in AFNR structures.</w:t>
            </w:r>
          </w:p>
        </w:tc>
      </w:tr>
      <w:tr w:rsidR="00BF5094" w:rsidRPr="00BF5887" w14:paraId="7FE537A0" w14:textId="77777777" w:rsidTr="2BC6485B">
        <w:trPr>
          <w:cantSplit/>
          <w:trHeight w:val="20"/>
          <w:tblHeader/>
        </w:trPr>
        <w:tc>
          <w:tcPr>
            <w:tcW w:w="4798" w:type="dxa"/>
            <w:noWrap/>
            <w:tcMar>
              <w:left w:w="115" w:type="dxa"/>
              <w:right w:w="115" w:type="dxa"/>
            </w:tcMar>
          </w:tcPr>
          <w:p w14:paraId="3DF1AB0C" w14:textId="77777777" w:rsidR="00BF5094" w:rsidRDefault="00BF5094" w:rsidP="00F33301">
            <w:pPr>
              <w:pStyle w:val="BenchmarkDescription"/>
              <w:spacing w:after="0" w:line="276" w:lineRule="auto"/>
              <w:contextualSpacing/>
            </w:pPr>
            <w:r>
              <w:t>PST.04.03.05.a. Summarize the characteristics of the components found in concrete.</w:t>
            </w:r>
          </w:p>
        </w:tc>
        <w:tc>
          <w:tcPr>
            <w:tcW w:w="4799" w:type="dxa"/>
            <w:noWrap/>
            <w:tcMar>
              <w:left w:w="115" w:type="dxa"/>
              <w:right w:w="115" w:type="dxa"/>
            </w:tcMar>
          </w:tcPr>
          <w:p w14:paraId="7B3BC0B3" w14:textId="77777777" w:rsidR="00BF5094" w:rsidRPr="00BF5887" w:rsidRDefault="00BF5094" w:rsidP="00F33301">
            <w:pPr>
              <w:pStyle w:val="BenchmarkDescription"/>
              <w:spacing w:after="0" w:line="276" w:lineRule="auto"/>
              <w:contextualSpacing/>
            </w:pPr>
            <w:r>
              <w:t>PST.04.03.05.b. Calculate volume for concrete projects.</w:t>
            </w:r>
          </w:p>
        </w:tc>
        <w:tc>
          <w:tcPr>
            <w:tcW w:w="4799" w:type="dxa"/>
            <w:noWrap/>
            <w:tcMar>
              <w:left w:w="115" w:type="dxa"/>
              <w:right w:w="115" w:type="dxa"/>
            </w:tcMar>
          </w:tcPr>
          <w:p w14:paraId="3E5C8EF6" w14:textId="2797F243" w:rsidR="00BF5094" w:rsidRPr="00BF5887" w:rsidRDefault="00BF5094" w:rsidP="00F33301">
            <w:pPr>
              <w:pStyle w:val="BenchmarkDescription"/>
              <w:spacing w:after="0" w:line="276" w:lineRule="auto"/>
              <w:contextualSpacing/>
            </w:pPr>
            <w:r>
              <w:t>PST.04.03.05.c. Construct, maintain</w:t>
            </w:r>
            <w:r w:rsidR="005F2C6A">
              <w:t>,</w:t>
            </w:r>
            <w:r>
              <w:t xml:space="preserve"> and repair AFNR structures with concrete, brick, </w:t>
            </w:r>
            <w:r w:rsidR="002631FD">
              <w:t>stone,</w:t>
            </w:r>
            <w:r>
              <w:t xml:space="preserve"> or masonry.</w:t>
            </w:r>
          </w:p>
        </w:tc>
      </w:tr>
      <w:tr w:rsidR="00BF5094" w:rsidRPr="00BF5887" w14:paraId="6D53337A" w14:textId="77777777" w:rsidTr="00692B77">
        <w:trPr>
          <w:cantSplit/>
          <w:trHeight w:val="20"/>
          <w:tblHeader/>
        </w:trPr>
        <w:tc>
          <w:tcPr>
            <w:tcW w:w="4798" w:type="dxa"/>
            <w:tcBorders>
              <w:bottom w:val="single" w:sz="4" w:space="0" w:color="auto"/>
            </w:tcBorders>
            <w:noWrap/>
            <w:tcMar>
              <w:left w:w="115" w:type="dxa"/>
              <w:right w:w="115" w:type="dxa"/>
            </w:tcMar>
          </w:tcPr>
          <w:p w14:paraId="1793E12D" w14:textId="793C3E6C" w:rsidR="00BF5094" w:rsidRDefault="00BF5094" w:rsidP="00F33301">
            <w:pPr>
              <w:pStyle w:val="BenchmarkDescription"/>
              <w:spacing w:after="0" w:line="276" w:lineRule="auto"/>
              <w:contextualSpacing/>
            </w:pPr>
            <w:r>
              <w:t xml:space="preserve">PST.04.03.06.a. </w:t>
            </w:r>
            <w:r w:rsidR="00D740CB">
              <w:t>Compare, and contrast,</w:t>
            </w:r>
            <w:r>
              <w:t xml:space="preserve"> direct and alternating current.</w:t>
            </w:r>
          </w:p>
        </w:tc>
        <w:tc>
          <w:tcPr>
            <w:tcW w:w="4799" w:type="dxa"/>
            <w:tcBorders>
              <w:bottom w:val="single" w:sz="4" w:space="0" w:color="auto"/>
            </w:tcBorders>
            <w:noWrap/>
            <w:tcMar>
              <w:left w:w="115" w:type="dxa"/>
              <w:right w:w="115" w:type="dxa"/>
            </w:tcMar>
          </w:tcPr>
          <w:p w14:paraId="1F322C21" w14:textId="5AA1D4CD" w:rsidR="00BF5094" w:rsidRDefault="00BF5094" w:rsidP="00F33301">
            <w:pPr>
              <w:pStyle w:val="BenchmarkDescription"/>
              <w:spacing w:after="0" w:line="276" w:lineRule="auto"/>
              <w:contextualSpacing/>
            </w:pPr>
            <w:r>
              <w:t xml:space="preserve">PST.04.03.06.b. Assess and analyze the electrical requirements of an AFNR </w:t>
            </w:r>
            <w:r w:rsidR="00F70CE0">
              <w:t>structure or manufactured products</w:t>
            </w:r>
            <w:r>
              <w:t>.</w:t>
            </w:r>
          </w:p>
        </w:tc>
        <w:tc>
          <w:tcPr>
            <w:tcW w:w="4799" w:type="dxa"/>
            <w:tcBorders>
              <w:bottom w:val="single" w:sz="4" w:space="0" w:color="auto"/>
            </w:tcBorders>
            <w:noWrap/>
            <w:tcMar>
              <w:left w:w="115" w:type="dxa"/>
              <w:right w:w="115" w:type="dxa"/>
            </w:tcMar>
          </w:tcPr>
          <w:p w14:paraId="62D3AAFA" w14:textId="67F05802" w:rsidR="00BF5094" w:rsidRDefault="00BF5094" w:rsidP="00F33301">
            <w:pPr>
              <w:pStyle w:val="BenchmarkDescription"/>
              <w:spacing w:after="0" w:line="276" w:lineRule="auto"/>
              <w:contextualSpacing/>
            </w:pPr>
            <w:r>
              <w:t>PST.04.03.06.c. Install o</w:t>
            </w:r>
            <w:r w:rsidR="002631FD">
              <w:t xml:space="preserve">r </w:t>
            </w:r>
            <w:r>
              <w:t>repair fixtures following appropriate codes and standards.</w:t>
            </w:r>
          </w:p>
        </w:tc>
      </w:tr>
      <w:tr w:rsidR="00BF5094" w:rsidRPr="00BF5887" w14:paraId="2679054B" w14:textId="77777777" w:rsidTr="00692B77">
        <w:trPr>
          <w:cantSplit/>
          <w:trHeight w:val="20"/>
          <w:tblHeader/>
        </w:trPr>
        <w:tc>
          <w:tcPr>
            <w:tcW w:w="4798" w:type="dxa"/>
            <w:tcBorders>
              <w:bottom w:val="single" w:sz="4" w:space="0" w:color="auto"/>
            </w:tcBorders>
            <w:noWrap/>
            <w:tcMar>
              <w:left w:w="115" w:type="dxa"/>
              <w:right w:w="115" w:type="dxa"/>
            </w:tcMar>
          </w:tcPr>
          <w:p w14:paraId="2BEAB66C" w14:textId="77777777" w:rsidR="00BF5094" w:rsidRDefault="00BF5094" w:rsidP="00F33301">
            <w:pPr>
              <w:pStyle w:val="BenchmarkDescription"/>
              <w:spacing w:after="0" w:line="276" w:lineRule="auto"/>
              <w:contextualSpacing/>
            </w:pPr>
            <w:r>
              <w:t>PST.04.03.07.a. Distinguish electrical circuits and the components of each.</w:t>
            </w:r>
          </w:p>
        </w:tc>
        <w:tc>
          <w:tcPr>
            <w:tcW w:w="4799" w:type="dxa"/>
            <w:tcBorders>
              <w:bottom w:val="single" w:sz="4" w:space="0" w:color="auto"/>
            </w:tcBorders>
            <w:noWrap/>
            <w:tcMar>
              <w:left w:w="115" w:type="dxa"/>
              <w:right w:w="115" w:type="dxa"/>
            </w:tcMar>
          </w:tcPr>
          <w:p w14:paraId="666524AC" w14:textId="77777777" w:rsidR="00BF5094" w:rsidRDefault="00BF5094" w:rsidP="00F33301">
            <w:pPr>
              <w:pStyle w:val="BenchmarkDescription"/>
              <w:spacing w:after="0" w:line="276" w:lineRule="auto"/>
              <w:contextualSpacing/>
            </w:pPr>
            <w:r>
              <w:t>PST.04.03.07.b. Calculate the cost of operating an electrical motor.</w:t>
            </w:r>
          </w:p>
        </w:tc>
        <w:tc>
          <w:tcPr>
            <w:tcW w:w="4799" w:type="dxa"/>
            <w:tcBorders>
              <w:bottom w:val="single" w:sz="4" w:space="0" w:color="auto"/>
            </w:tcBorders>
            <w:noWrap/>
            <w:tcMar>
              <w:left w:w="115" w:type="dxa"/>
              <w:right w:w="115" w:type="dxa"/>
            </w:tcMar>
          </w:tcPr>
          <w:p w14:paraId="513CD9B6" w14:textId="77777777" w:rsidR="00BF5094" w:rsidRDefault="00BF5094" w:rsidP="00F33301">
            <w:pPr>
              <w:pStyle w:val="BenchmarkDescription"/>
              <w:spacing w:after="0" w:line="276" w:lineRule="auto"/>
              <w:contextualSpacing/>
            </w:pPr>
            <w:r>
              <w:t>PST.04.03.07.c. Plan and wire electrical circuits (i.e., single pole switch, three-way switch, duplex outlet).</w:t>
            </w:r>
          </w:p>
        </w:tc>
      </w:tr>
    </w:tbl>
    <w:p w14:paraId="0BCCD07C" w14:textId="77777777" w:rsidR="00C32607" w:rsidRPr="00C32607" w:rsidRDefault="00C32607" w:rsidP="00F33301">
      <w:pPr>
        <w:spacing w:line="276" w:lineRule="auto"/>
        <w:contextualSpacing/>
        <w:rPr>
          <w:sz w:val="10"/>
          <w:szCs w:val="10"/>
        </w:rPr>
      </w:pPr>
      <w:r w:rsidRPr="00C32607">
        <w:rPr>
          <w:b/>
          <w:sz w:val="10"/>
          <w:szCs w:val="10"/>
        </w:rPr>
        <w:br w:type="page"/>
      </w: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BE111E" w:rsidRPr="00E923FF" w14:paraId="46D4B897" w14:textId="77777777" w:rsidTr="00C27B1E">
        <w:trPr>
          <w:cantSplit/>
          <w:trHeight w:val="20"/>
          <w:tblHeader/>
        </w:trPr>
        <w:tc>
          <w:tcPr>
            <w:tcW w:w="14396" w:type="dxa"/>
            <w:tcBorders>
              <w:bottom w:val="single" w:sz="4" w:space="0" w:color="auto"/>
            </w:tcBorders>
            <w:shd w:val="clear" w:color="auto" w:fill="FFFF00"/>
            <w:tcMar>
              <w:left w:w="115" w:type="dxa"/>
              <w:right w:w="115" w:type="dxa"/>
            </w:tcMar>
          </w:tcPr>
          <w:p w14:paraId="4B66EE67" w14:textId="77777777" w:rsidR="00BE111E" w:rsidRPr="00E923FF" w:rsidRDefault="007006A6" w:rsidP="00F33301">
            <w:pPr>
              <w:pStyle w:val="MNStandard"/>
              <w:spacing w:line="276" w:lineRule="auto"/>
              <w:contextualSpacing/>
            </w:pPr>
            <w:bookmarkStart w:id="5" w:name="pst5"/>
            <w:bookmarkEnd w:id="5"/>
            <w:r>
              <w:t xml:space="preserve">Minnesota Framework: </w:t>
            </w:r>
            <w:r w:rsidR="00BE111E">
              <w:t>MN</w:t>
            </w:r>
            <w:r>
              <w:t>.PST.05.</w:t>
            </w:r>
            <w:r w:rsidR="00BE111E" w:rsidRPr="0011686C">
              <w:t xml:space="preserve"> Use control, monitoring, geospatial</w:t>
            </w:r>
            <w:r w:rsidR="00C32607">
              <w:t>,</w:t>
            </w:r>
            <w:r w:rsidR="00BE111E" w:rsidRPr="0011686C">
              <w:t xml:space="preserve"> and other technologies in AFNR </w:t>
            </w:r>
            <w:r w:rsidR="00C32607">
              <w:t xml:space="preserve">power, structural, and technical </w:t>
            </w:r>
            <w:r w:rsidR="00BE111E" w:rsidRPr="0011686C">
              <w:t>systems.</w:t>
            </w:r>
          </w:p>
        </w:tc>
      </w:tr>
      <w:tr w:rsidR="00BE111E" w:rsidRPr="002A7C61" w14:paraId="29D5A16D" w14:textId="77777777" w:rsidTr="00C27B1E">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69BA4428" w14:textId="77777777" w:rsidR="00BE111E" w:rsidRPr="002A7C61" w:rsidRDefault="007006A6" w:rsidP="00F33301">
            <w:pPr>
              <w:pStyle w:val="PerformanceIndicator"/>
              <w:spacing w:line="276" w:lineRule="auto"/>
              <w:contextualSpacing/>
            </w:pPr>
            <w:r>
              <w:t xml:space="preserve">Performance Indicator: </w:t>
            </w:r>
            <w:r w:rsidR="007F2B2D">
              <w:t>MN</w:t>
            </w:r>
            <w:r>
              <w:t>.PST.05.01.</w:t>
            </w:r>
            <w:r w:rsidR="007F2B2D" w:rsidRPr="0011686C">
              <w:t xml:space="preserve"> Apply computer and other technologies (e.g., robotics, CNC, UAS) to solve problems and increase the efficiency of AFNR systems.</w:t>
            </w:r>
          </w:p>
        </w:tc>
      </w:tr>
      <w:tr w:rsidR="00BE111E" w:rsidRPr="002A7C61" w14:paraId="541EB5BB" w14:textId="77777777" w:rsidTr="00C27B1E">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039EA5D9" w14:textId="77777777" w:rsidR="00BE111E" w:rsidRDefault="00860212" w:rsidP="00F33301">
            <w:pPr>
              <w:spacing w:line="276" w:lineRule="auto"/>
              <w:contextualSpacing/>
              <w:rPr>
                <w:rStyle w:val="MNAcademicHeadingChar"/>
              </w:rPr>
            </w:pPr>
            <w:r>
              <w:rPr>
                <w:rStyle w:val="MNAcademicHeadingChar"/>
              </w:rPr>
              <w:t xml:space="preserve">MN </w:t>
            </w:r>
            <w:r w:rsidR="00C32607">
              <w:rPr>
                <w:rStyle w:val="MNAcademicHeadingChar"/>
              </w:rPr>
              <w:t>Academic Science Standards (2009)</w:t>
            </w:r>
          </w:p>
          <w:p w14:paraId="784D21BD" w14:textId="77777777" w:rsidR="00BE111E" w:rsidRDefault="00F31A84" w:rsidP="00F33301">
            <w:pPr>
              <w:pStyle w:val="AcademicStdsList"/>
              <w:spacing w:line="276" w:lineRule="auto"/>
            </w:pPr>
            <w:r>
              <w:t>9.1.1.2 Scientific inquiry uses multiple interrelated processes to pose and investigate questions about the natural world.</w:t>
            </w:r>
          </w:p>
          <w:p w14:paraId="42143A6F" w14:textId="77777777" w:rsidR="00EF73C8" w:rsidRDefault="00F31A84" w:rsidP="00F33301">
            <w:pPr>
              <w:pStyle w:val="AcademicStdsList"/>
              <w:spacing w:line="276" w:lineRule="auto"/>
            </w:pPr>
            <w:r>
              <w:t xml:space="preserve">9.1.2.1 Engineering is a way of addressing human needs by applying science concepts and mathematical techniques to develop new </w:t>
            </w:r>
            <w:r w:rsidR="00C32607">
              <w:t>products, tools, processes, and systems</w:t>
            </w:r>
            <w:r>
              <w:t>.</w:t>
            </w:r>
          </w:p>
          <w:p w14:paraId="1D128806" w14:textId="77777777" w:rsidR="00EF73C8" w:rsidRDefault="00F31A84" w:rsidP="00F33301">
            <w:pPr>
              <w:pStyle w:val="AcademicStdsList"/>
              <w:spacing w:line="276" w:lineRule="auto"/>
            </w:pPr>
            <w:r>
              <w:t>9.1.3.4 Science, technology, engineering, and mathematics rely on each other to enhance knowledge and understanding.</w:t>
            </w:r>
          </w:p>
          <w:p w14:paraId="6AF8FD88" w14:textId="77777777" w:rsidR="00AE406D" w:rsidRDefault="0043098E" w:rsidP="00F33301">
            <w:pPr>
              <w:pStyle w:val="AcademicStdsList"/>
              <w:spacing w:line="276" w:lineRule="auto"/>
            </w:pPr>
            <w:r>
              <w:t>9.2.2.2 An object’s mass and the forces on it affect the motion of an object.</w:t>
            </w:r>
          </w:p>
          <w:p w14:paraId="6D2342D0" w14:textId="17B04D0C" w:rsidR="00AE406D" w:rsidRDefault="00F31A84" w:rsidP="00F33301">
            <w:pPr>
              <w:pStyle w:val="AcademicStdsList"/>
              <w:spacing w:line="276" w:lineRule="auto"/>
            </w:pPr>
            <w:r>
              <w:t xml:space="preserve">9.2.3.2 Energy can be transformed within a system or transferred to other systems or the </w:t>
            </w:r>
            <w:r w:rsidR="002631FD">
              <w:t>environment but</w:t>
            </w:r>
            <w:r>
              <w:t xml:space="preserve"> is always conserved.</w:t>
            </w:r>
          </w:p>
          <w:p w14:paraId="7CC721DD" w14:textId="77777777" w:rsidR="00AE406D" w:rsidRDefault="00F31A84" w:rsidP="00F33301">
            <w:pPr>
              <w:pStyle w:val="AcademicStdsList"/>
              <w:spacing w:line="276" w:lineRule="auto"/>
            </w:pPr>
            <w:r>
              <w:t xml:space="preserve">9.2.4.1 There are </w:t>
            </w:r>
            <w:r w:rsidR="00C32607">
              <w:t xml:space="preserve">benefits, costs, and risks </w:t>
            </w:r>
            <w:r>
              <w:t>to different means of generating and using energy.</w:t>
            </w:r>
          </w:p>
          <w:p w14:paraId="7E6B28AC" w14:textId="77777777" w:rsidR="00AE406D" w:rsidRDefault="00180376" w:rsidP="00F33301">
            <w:pPr>
              <w:pStyle w:val="AcademicStdsList"/>
              <w:spacing w:line="276" w:lineRule="auto"/>
            </w:pPr>
            <w:r>
              <w:t>9P.2.2.1 Forces and inertia determine the motion of objects.</w:t>
            </w:r>
          </w:p>
          <w:p w14:paraId="70044565" w14:textId="77777777" w:rsidR="00AE406D" w:rsidRDefault="00180376" w:rsidP="00F33301">
            <w:pPr>
              <w:pStyle w:val="AcademicStdsList"/>
              <w:spacing w:line="276" w:lineRule="auto"/>
            </w:pPr>
            <w:r>
              <w:t>9P.2.2.2 When objects change their motion or interact with other objects in the absence of frictional forces, the total amount of mechanical energy remains constant.</w:t>
            </w:r>
          </w:p>
          <w:p w14:paraId="6EE717B8" w14:textId="77777777" w:rsidR="00AE406D" w:rsidRDefault="00180376" w:rsidP="00F33301">
            <w:pPr>
              <w:pStyle w:val="AcademicStdsList"/>
              <w:spacing w:line="276" w:lineRule="auto"/>
            </w:pPr>
            <w:r>
              <w:t>9P.2.3.2 Electrons respond to electric fields and voltages by moving through electrical circuits and this motion generates magnetic fields.</w:t>
            </w:r>
          </w:p>
          <w:p w14:paraId="3285DA91" w14:textId="77777777" w:rsidR="00AE406D" w:rsidRPr="002A7C61" w:rsidRDefault="00180376" w:rsidP="00F33301">
            <w:pPr>
              <w:pStyle w:val="AcademicStdsList"/>
              <w:spacing w:line="276" w:lineRule="auto"/>
            </w:pPr>
            <w:r>
              <w:t>9P.2.3.3 Magnetic and electric fields interact to produce electromagnetic waves.</w:t>
            </w:r>
          </w:p>
        </w:tc>
      </w:tr>
    </w:tbl>
    <w:p w14:paraId="392EA498" w14:textId="77777777" w:rsidR="0042507E" w:rsidRPr="0042507E" w:rsidRDefault="0042507E" w:rsidP="00F33301">
      <w:pPr>
        <w:spacing w:line="276" w:lineRule="auto"/>
        <w:contextualSpacing/>
        <w:rPr>
          <w:sz w:val="2"/>
          <w:szCs w:val="2"/>
        </w:rPr>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4798"/>
        <w:gridCol w:w="4799"/>
        <w:gridCol w:w="4799"/>
      </w:tblGrid>
      <w:tr w:rsidR="004605F2" w:rsidRPr="003B25AD" w14:paraId="6FE0223D" w14:textId="77777777" w:rsidTr="2BC6485B">
        <w:trPr>
          <w:cantSplit/>
          <w:trHeight w:val="20"/>
          <w:tblHeader/>
        </w:trPr>
        <w:tc>
          <w:tcPr>
            <w:tcW w:w="4798" w:type="dxa"/>
            <w:tcBorders>
              <w:top w:val="single" w:sz="4" w:space="0" w:color="auto"/>
            </w:tcBorders>
            <w:shd w:val="clear" w:color="auto" w:fill="FBE4D5" w:themeFill="accent2" w:themeFillTint="33"/>
            <w:tcMar>
              <w:left w:w="115" w:type="dxa"/>
              <w:right w:w="115" w:type="dxa"/>
            </w:tcMar>
            <w:vAlign w:val="center"/>
          </w:tcPr>
          <w:p w14:paraId="4D6D3701" w14:textId="16E406B0" w:rsidR="004605F2" w:rsidRPr="002A7C61" w:rsidRDefault="004605F2" w:rsidP="00F33301">
            <w:pPr>
              <w:pStyle w:val="TableHeading"/>
              <w:spacing w:line="276" w:lineRule="auto"/>
              <w:contextualSpacing/>
            </w:pPr>
            <w:r>
              <w:t>MN.PS</w:t>
            </w:r>
            <w:r w:rsidR="00943254">
              <w:t>T.05</w:t>
            </w:r>
            <w:r w:rsidR="00193242">
              <w:t>.01. Intro.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71E40EC2" w14:textId="0F863D78" w:rsidR="004605F2" w:rsidRPr="002A7C61" w:rsidRDefault="004605F2" w:rsidP="00F33301">
            <w:pPr>
              <w:pStyle w:val="TableHeading"/>
              <w:spacing w:line="276" w:lineRule="auto"/>
              <w:contextualSpacing/>
            </w:pPr>
            <w:r>
              <w:t>MN.PS</w:t>
            </w:r>
            <w:r w:rsidR="00943254">
              <w:t>T.05</w:t>
            </w:r>
            <w:r w:rsidR="00193242">
              <w:t>.01. Interm.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551709CF" w14:textId="52BA8F68" w:rsidR="004605F2" w:rsidRPr="002A7C61" w:rsidRDefault="004605F2" w:rsidP="00F33301">
            <w:pPr>
              <w:pStyle w:val="TableHeading"/>
              <w:spacing w:line="276" w:lineRule="auto"/>
              <w:contextualSpacing/>
            </w:pPr>
            <w:r>
              <w:t>MN.PST.</w:t>
            </w:r>
            <w:r w:rsidR="00943254">
              <w:t>05</w:t>
            </w:r>
            <w:r w:rsidR="00193242">
              <w:t>.01. Adv. Course Benchmarks</w:t>
            </w:r>
          </w:p>
        </w:tc>
      </w:tr>
      <w:tr w:rsidR="00BF5094" w:rsidRPr="00BF5887" w14:paraId="588A63C9" w14:textId="77777777" w:rsidTr="2BC6485B">
        <w:trPr>
          <w:cantSplit/>
          <w:trHeight w:val="20"/>
          <w:tblHeader/>
        </w:trPr>
        <w:tc>
          <w:tcPr>
            <w:tcW w:w="4798" w:type="dxa"/>
            <w:noWrap/>
            <w:tcMar>
              <w:left w:w="115" w:type="dxa"/>
              <w:right w:w="115" w:type="dxa"/>
            </w:tcMar>
          </w:tcPr>
          <w:p w14:paraId="048E686A" w14:textId="77777777" w:rsidR="00BF5094" w:rsidRPr="00BF5887" w:rsidRDefault="00BF5094" w:rsidP="00F33301">
            <w:pPr>
              <w:pStyle w:val="BenchmarkDescription"/>
              <w:spacing w:after="0" w:line="276" w:lineRule="auto"/>
              <w:contextualSpacing/>
            </w:pPr>
            <w:r>
              <w:t>PST.05.01.01.a. Research and categorize computer technologies used to solve problems and increase efficiency in AFNR systems.</w:t>
            </w:r>
          </w:p>
        </w:tc>
        <w:tc>
          <w:tcPr>
            <w:tcW w:w="4799" w:type="dxa"/>
            <w:noWrap/>
            <w:tcMar>
              <w:left w:w="115" w:type="dxa"/>
              <w:right w:w="115" w:type="dxa"/>
            </w:tcMar>
          </w:tcPr>
          <w:p w14:paraId="66484D7F" w14:textId="77777777" w:rsidR="00BF5094" w:rsidRPr="00BF5887" w:rsidRDefault="00BF5094" w:rsidP="00F33301">
            <w:pPr>
              <w:pStyle w:val="BenchmarkDescription"/>
              <w:spacing w:after="0" w:line="276" w:lineRule="auto"/>
              <w:contextualSpacing/>
            </w:pPr>
            <w:r>
              <w:t>PST.05.01.01.b. Analyze data using computer programs and other current technologies used in AFNR systems.</w:t>
            </w:r>
          </w:p>
        </w:tc>
        <w:tc>
          <w:tcPr>
            <w:tcW w:w="4799" w:type="dxa"/>
            <w:noWrap/>
            <w:tcMar>
              <w:left w:w="115" w:type="dxa"/>
              <w:right w:w="115" w:type="dxa"/>
            </w:tcMar>
          </w:tcPr>
          <w:p w14:paraId="7ED1FAAB" w14:textId="77777777" w:rsidR="00BF5094" w:rsidRPr="00BF5887" w:rsidRDefault="00BF5094" w:rsidP="00F33301">
            <w:pPr>
              <w:pStyle w:val="BenchmarkDescription"/>
              <w:spacing w:after="0" w:line="276" w:lineRule="auto"/>
              <w:contextualSpacing/>
            </w:pPr>
            <w:r>
              <w:t>PST.05.01.01.c. Solve problems and calculate changes in efficiency using computer technologies for AFNR systems.</w:t>
            </w:r>
          </w:p>
        </w:tc>
      </w:tr>
      <w:tr w:rsidR="00BF5094" w:rsidRPr="00BF5887" w14:paraId="56A42413" w14:textId="77777777" w:rsidTr="2BC6485B">
        <w:trPr>
          <w:cantSplit/>
          <w:trHeight w:val="20"/>
          <w:tblHeader/>
        </w:trPr>
        <w:tc>
          <w:tcPr>
            <w:tcW w:w="4798" w:type="dxa"/>
            <w:noWrap/>
            <w:tcMar>
              <w:left w:w="115" w:type="dxa"/>
              <w:right w:w="115" w:type="dxa"/>
            </w:tcMar>
          </w:tcPr>
          <w:p w14:paraId="502304FD" w14:textId="2D099839" w:rsidR="00BF5094" w:rsidRPr="00BF5887" w:rsidRDefault="00BF5094" w:rsidP="00F33301">
            <w:pPr>
              <w:pStyle w:val="BenchmarkDescription"/>
              <w:spacing w:after="0" w:line="276" w:lineRule="auto"/>
              <w:contextualSpacing/>
            </w:pPr>
            <w:r>
              <w:t>PST.05.0</w:t>
            </w:r>
            <w:r w:rsidR="5331F719">
              <w:t>1</w:t>
            </w:r>
            <w:r>
              <w:t>.02.a. Examine and summarize the specific intent of technologies used to solve problems and increase the efficiency of AFNR systems (e.g., robotics, UAS, CNC).</w:t>
            </w:r>
          </w:p>
        </w:tc>
        <w:tc>
          <w:tcPr>
            <w:tcW w:w="4799" w:type="dxa"/>
            <w:noWrap/>
            <w:tcMar>
              <w:left w:w="115" w:type="dxa"/>
              <w:right w:w="115" w:type="dxa"/>
            </w:tcMar>
          </w:tcPr>
          <w:p w14:paraId="6A83381F" w14:textId="4747DE73" w:rsidR="00BF5094" w:rsidRPr="00BF5887" w:rsidRDefault="00BF5094" w:rsidP="00F33301">
            <w:pPr>
              <w:pStyle w:val="BenchmarkDescription"/>
              <w:spacing w:after="0" w:line="276" w:lineRule="auto"/>
              <w:contextualSpacing/>
            </w:pPr>
            <w:r>
              <w:t>PST.05.0</w:t>
            </w:r>
            <w:r w:rsidR="27E8078D">
              <w:t>1</w:t>
            </w:r>
            <w:r>
              <w:t>.02.b. Calculate the change in efficiency after using technologies in AFNR systems.</w:t>
            </w:r>
          </w:p>
        </w:tc>
        <w:tc>
          <w:tcPr>
            <w:tcW w:w="4799" w:type="dxa"/>
            <w:noWrap/>
            <w:tcMar>
              <w:left w:w="115" w:type="dxa"/>
              <w:right w:w="115" w:type="dxa"/>
            </w:tcMar>
          </w:tcPr>
          <w:p w14:paraId="470CF1C6" w14:textId="74405132" w:rsidR="00BF5094" w:rsidRPr="00BF5887" w:rsidRDefault="00BF5094" w:rsidP="00F33301">
            <w:pPr>
              <w:pStyle w:val="BenchmarkDescription"/>
              <w:spacing w:after="0" w:line="276" w:lineRule="auto"/>
              <w:contextualSpacing/>
            </w:pPr>
            <w:r>
              <w:t>PST.05.0</w:t>
            </w:r>
            <w:r w:rsidR="6318EC42">
              <w:t>1</w:t>
            </w:r>
            <w:r>
              <w:t>.02.c. Solve problems and evaluate changes in efficiency and create recommendations for the use of technologies in AFNR systems</w:t>
            </w:r>
            <w:r w:rsidR="006E16B5">
              <w:t xml:space="preserve"> </w:t>
            </w:r>
            <w:r>
              <w:t>(e.g., robotics, UAS, CNC).</w:t>
            </w:r>
          </w:p>
        </w:tc>
      </w:tr>
    </w:tbl>
    <w:p w14:paraId="7208E35C" w14:textId="77777777" w:rsidR="003E4386" w:rsidRDefault="003E4386" w:rsidP="00F33301">
      <w:pPr>
        <w:spacing w:line="276" w:lineRule="auto"/>
        <w:contextualSpacing/>
        <w:rPr>
          <w:sz w:val="2"/>
          <w:szCs w:val="2"/>
        </w:rPr>
      </w:pPr>
    </w:p>
    <w:p w14:paraId="5A07474B" w14:textId="77777777" w:rsidR="005B6413" w:rsidRPr="0042507E" w:rsidRDefault="005B6413" w:rsidP="00F33301">
      <w:pPr>
        <w:spacing w:line="276" w:lineRule="auto"/>
        <w:contextualSpacing/>
        <w:rPr>
          <w:sz w:val="2"/>
          <w:szCs w:val="2"/>
        </w:rPr>
      </w:pPr>
    </w:p>
    <w:p w14:paraId="6446E049" w14:textId="77777777" w:rsidR="00C32607" w:rsidRDefault="00C32607" w:rsidP="00F33301">
      <w:pPr>
        <w:spacing w:line="276" w:lineRule="auto"/>
        <w:contextualSpacing/>
      </w:pPr>
      <w:r>
        <w:rPr>
          <w:b/>
        </w:rPr>
        <w:br w:type="page"/>
      </w: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C32607" w:rsidRPr="00E923FF" w14:paraId="2C3660C6" w14:textId="77777777" w:rsidTr="00910C57">
        <w:trPr>
          <w:cantSplit/>
          <w:trHeight w:val="20"/>
          <w:tblHeader/>
        </w:trPr>
        <w:tc>
          <w:tcPr>
            <w:tcW w:w="14396" w:type="dxa"/>
            <w:tcBorders>
              <w:bottom w:val="single" w:sz="4" w:space="0" w:color="auto"/>
            </w:tcBorders>
            <w:shd w:val="clear" w:color="auto" w:fill="FFFF00"/>
            <w:tcMar>
              <w:left w:w="115" w:type="dxa"/>
              <w:right w:w="115" w:type="dxa"/>
            </w:tcMar>
          </w:tcPr>
          <w:p w14:paraId="0E173AC5" w14:textId="77777777" w:rsidR="00C32607" w:rsidRPr="00E923FF" w:rsidRDefault="00C32607" w:rsidP="00F33301">
            <w:pPr>
              <w:pStyle w:val="MNStandard"/>
              <w:spacing w:line="276" w:lineRule="auto"/>
              <w:contextualSpacing/>
            </w:pPr>
            <w:r>
              <w:t>Minnesota Framework: MN.PST.05.</w:t>
            </w:r>
            <w:r w:rsidRPr="0011686C">
              <w:t xml:space="preserve"> Use control, monitoring, geospatial</w:t>
            </w:r>
            <w:r>
              <w:t>,</w:t>
            </w:r>
            <w:r w:rsidRPr="0011686C">
              <w:t xml:space="preserve"> and other technologies in AFNR </w:t>
            </w:r>
            <w:r>
              <w:t xml:space="preserve">power, structural, and technical </w:t>
            </w:r>
            <w:r w:rsidRPr="0011686C">
              <w:t>systems.</w:t>
            </w:r>
          </w:p>
        </w:tc>
      </w:tr>
      <w:tr w:rsidR="00BE111E" w:rsidRPr="002A7C61" w14:paraId="41D58BCE" w14:textId="77777777" w:rsidTr="00C27B1E">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3D2B512A" w14:textId="77777777" w:rsidR="00BE111E" w:rsidRPr="002A7C61" w:rsidRDefault="007006A6" w:rsidP="00F33301">
            <w:pPr>
              <w:pStyle w:val="PerformanceIndicator"/>
              <w:spacing w:line="276" w:lineRule="auto"/>
              <w:contextualSpacing/>
            </w:pPr>
            <w:r>
              <w:t xml:space="preserve">Performance Indicator: </w:t>
            </w:r>
            <w:r w:rsidR="007F2B2D">
              <w:t>MN</w:t>
            </w:r>
            <w:r>
              <w:t>.PST.05.02.</w:t>
            </w:r>
            <w:r w:rsidR="007F2B2D" w:rsidRPr="0011686C">
              <w:t xml:space="preserve"> Prepare and</w:t>
            </w:r>
            <w:r w:rsidR="00C32607">
              <w:t xml:space="preserve"> </w:t>
            </w:r>
            <w:r w:rsidR="007F2B2D" w:rsidRPr="0011686C">
              <w:t>use electrical drawings to design, install</w:t>
            </w:r>
            <w:r w:rsidR="00C32607">
              <w:t xml:space="preserve">, </w:t>
            </w:r>
            <w:r w:rsidR="007F2B2D" w:rsidRPr="0011686C">
              <w:t>and troubleshoot electronic control systems in AFNR settings.</w:t>
            </w:r>
          </w:p>
        </w:tc>
      </w:tr>
      <w:tr w:rsidR="00BE111E" w:rsidRPr="002A7C61" w14:paraId="3CCA6D13" w14:textId="77777777" w:rsidTr="00C27B1E">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3861259E" w14:textId="77777777" w:rsidR="00BE111E" w:rsidRDefault="00860212" w:rsidP="00F33301">
            <w:pPr>
              <w:spacing w:line="276" w:lineRule="auto"/>
              <w:contextualSpacing/>
              <w:rPr>
                <w:rStyle w:val="MNAcademicHeadingChar"/>
              </w:rPr>
            </w:pPr>
            <w:r>
              <w:rPr>
                <w:rStyle w:val="MNAcademicHeadingChar"/>
              </w:rPr>
              <w:t xml:space="preserve">MN </w:t>
            </w:r>
            <w:r w:rsidR="00C32607">
              <w:rPr>
                <w:rStyle w:val="MNAcademicHeadingChar"/>
              </w:rPr>
              <w:t>Academic Science Standards (2009)</w:t>
            </w:r>
          </w:p>
          <w:p w14:paraId="01ECF8B1" w14:textId="77777777" w:rsidR="00BE111E" w:rsidRDefault="00F31A84" w:rsidP="00F33301">
            <w:pPr>
              <w:pStyle w:val="AcademicStdsList"/>
              <w:spacing w:line="276" w:lineRule="auto"/>
            </w:pPr>
            <w:r>
              <w:t>9.1.1.2 Scientific inquiry uses multiple interrelated processes to pose and investigate questions about the natural world.</w:t>
            </w:r>
          </w:p>
          <w:p w14:paraId="7B0D4D0E" w14:textId="77777777" w:rsidR="00AE406D" w:rsidRDefault="00F31A84" w:rsidP="00F33301">
            <w:pPr>
              <w:pStyle w:val="AcademicStdsList"/>
              <w:spacing w:line="276" w:lineRule="auto"/>
            </w:pPr>
            <w:r>
              <w:t>9.1.2.2 Engineering design is an analytical and creative process of devising a solution to meet a need or solve a specific problem.</w:t>
            </w:r>
          </w:p>
          <w:p w14:paraId="4851F91D" w14:textId="77777777" w:rsidR="00AE406D" w:rsidRDefault="00F31A84" w:rsidP="00F33301">
            <w:pPr>
              <w:pStyle w:val="AcademicStdsList"/>
              <w:spacing w:line="276" w:lineRule="auto"/>
            </w:pPr>
            <w:r>
              <w:t>9.1.3.1 Natural and designed systems are made up of components that act within a system and interact with other systems.</w:t>
            </w:r>
          </w:p>
          <w:p w14:paraId="0BCEB504" w14:textId="77777777" w:rsidR="00AE406D" w:rsidRDefault="00F31A84" w:rsidP="00F33301">
            <w:pPr>
              <w:pStyle w:val="AcademicStdsList"/>
              <w:spacing w:line="276" w:lineRule="auto"/>
            </w:pPr>
            <w:r>
              <w:t>9.1.3.3 Science and engineering operate in the context of society and both influence and are influenced by this context.</w:t>
            </w:r>
          </w:p>
          <w:p w14:paraId="14030803" w14:textId="77777777" w:rsidR="00AE406D" w:rsidRDefault="00F31A84" w:rsidP="00F33301">
            <w:pPr>
              <w:pStyle w:val="AcademicStdsList"/>
              <w:spacing w:line="276" w:lineRule="auto"/>
            </w:pPr>
            <w:r>
              <w:t>9.1.3.4 Science, technology, engineering, and mathematics rely on each other to enhance knowledge and understanding.</w:t>
            </w:r>
          </w:p>
          <w:p w14:paraId="53571F59" w14:textId="2C3FD5E6" w:rsidR="00AE406D" w:rsidRDefault="00F31A84" w:rsidP="00F33301">
            <w:pPr>
              <w:pStyle w:val="AcademicStdsList"/>
              <w:spacing w:line="276" w:lineRule="auto"/>
            </w:pPr>
            <w:r>
              <w:t xml:space="preserve">9.2.3.2 Energy can be transformed within a system or transferred to other systems or the </w:t>
            </w:r>
            <w:r w:rsidR="006E16B5">
              <w:t>environment but</w:t>
            </w:r>
            <w:r>
              <w:t xml:space="preserve"> is always conserved.</w:t>
            </w:r>
          </w:p>
          <w:p w14:paraId="505A8561" w14:textId="77777777" w:rsidR="00AE406D" w:rsidRDefault="00F31A84" w:rsidP="00F33301">
            <w:pPr>
              <w:pStyle w:val="AcademicStdsList"/>
              <w:spacing w:line="276" w:lineRule="auto"/>
            </w:pPr>
            <w:r>
              <w:t xml:space="preserve">9.2.4.1 There are </w:t>
            </w:r>
            <w:r w:rsidR="00C32607">
              <w:t xml:space="preserve">benefits, costs, and risks </w:t>
            </w:r>
            <w:r>
              <w:t>to different means of generating and using energy.</w:t>
            </w:r>
          </w:p>
          <w:p w14:paraId="3BBBB13B" w14:textId="77777777" w:rsidR="008374DC" w:rsidRDefault="00180376" w:rsidP="00F33301">
            <w:pPr>
              <w:pStyle w:val="AcademicStdsList"/>
              <w:spacing w:line="276" w:lineRule="auto"/>
            </w:pPr>
            <w:r>
              <w:t>9P.1.3.3 Developments in physics affect society and societal concerns affect the field of physics.</w:t>
            </w:r>
          </w:p>
          <w:p w14:paraId="2A8AF9DA" w14:textId="77777777" w:rsidR="00332A7A" w:rsidRDefault="00180376" w:rsidP="00F33301">
            <w:pPr>
              <w:pStyle w:val="AcademicStdsList"/>
              <w:spacing w:line="276" w:lineRule="auto"/>
            </w:pPr>
            <w:r>
              <w:t>9P.1.3.4 Physical and mathematical models are used to describe physical systems.</w:t>
            </w:r>
          </w:p>
          <w:p w14:paraId="309FFCBC" w14:textId="77777777" w:rsidR="00332A7A" w:rsidRDefault="00180376" w:rsidP="00F33301">
            <w:pPr>
              <w:pStyle w:val="AcademicStdsList"/>
              <w:spacing w:line="276" w:lineRule="auto"/>
            </w:pPr>
            <w:r>
              <w:t>9P.2.3.2 Electrons respond to electric fields and voltages by moving through electrical circuits and this motion generates magnetic fields.</w:t>
            </w:r>
          </w:p>
          <w:p w14:paraId="04AF784A" w14:textId="77777777" w:rsidR="00332A7A" w:rsidRDefault="00180376" w:rsidP="00F33301">
            <w:pPr>
              <w:pStyle w:val="AcademicStdsList"/>
              <w:spacing w:line="276" w:lineRule="auto"/>
            </w:pPr>
            <w:r>
              <w:t>9P.2.3.3 Magnetic and electric fields interact to produce electromagnetic waves.</w:t>
            </w:r>
          </w:p>
          <w:p w14:paraId="5AA66701" w14:textId="77777777" w:rsidR="009B4D42" w:rsidRPr="002A7C61" w:rsidRDefault="00180376" w:rsidP="00F33301">
            <w:pPr>
              <w:pStyle w:val="AcademicStdsList"/>
              <w:spacing w:line="276" w:lineRule="auto"/>
            </w:pPr>
            <w:r>
              <w:t xml:space="preserve">9P.2.3.4 Heat energy is transferred between objects or regions that are at different temperatures by the processes of </w:t>
            </w:r>
            <w:r w:rsidR="00C32607">
              <w:t xml:space="preserve">convection, conduction, and </w:t>
            </w:r>
            <w:r>
              <w:t>radiation.</w:t>
            </w:r>
          </w:p>
        </w:tc>
      </w:tr>
    </w:tbl>
    <w:p w14:paraId="3CC75854" w14:textId="77777777" w:rsidR="0042507E" w:rsidRPr="0042507E" w:rsidRDefault="0042507E" w:rsidP="00F33301">
      <w:pPr>
        <w:spacing w:line="276" w:lineRule="auto"/>
        <w:contextualSpacing/>
        <w:rPr>
          <w:sz w:val="2"/>
          <w:szCs w:val="2"/>
        </w:rPr>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4798"/>
        <w:gridCol w:w="4799"/>
        <w:gridCol w:w="4799"/>
      </w:tblGrid>
      <w:tr w:rsidR="004605F2" w:rsidRPr="003B25AD" w14:paraId="6ECFECCE" w14:textId="77777777" w:rsidTr="2958843F">
        <w:trPr>
          <w:cantSplit/>
          <w:tblHeader/>
        </w:trPr>
        <w:tc>
          <w:tcPr>
            <w:tcW w:w="4798" w:type="dxa"/>
            <w:tcBorders>
              <w:top w:val="single" w:sz="4" w:space="0" w:color="auto"/>
            </w:tcBorders>
            <w:shd w:val="clear" w:color="auto" w:fill="FBE4D5" w:themeFill="accent2" w:themeFillTint="33"/>
            <w:tcMar>
              <w:left w:w="115" w:type="dxa"/>
              <w:right w:w="115" w:type="dxa"/>
            </w:tcMar>
            <w:vAlign w:val="center"/>
          </w:tcPr>
          <w:p w14:paraId="469473F8" w14:textId="75351EFE" w:rsidR="004605F2" w:rsidRPr="002A7C61" w:rsidRDefault="004605F2" w:rsidP="00F33301">
            <w:pPr>
              <w:pStyle w:val="TableHeading"/>
              <w:spacing w:line="276" w:lineRule="auto"/>
              <w:contextualSpacing/>
            </w:pPr>
            <w:r>
              <w:t>MN.PS</w:t>
            </w:r>
            <w:r w:rsidR="00943254">
              <w:t>T.05</w:t>
            </w:r>
            <w:r w:rsidR="00193242">
              <w:t>.02. Intro.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4831C8AF" w14:textId="2EDB4F9B" w:rsidR="004605F2" w:rsidRPr="002A7C61" w:rsidRDefault="004605F2" w:rsidP="00F33301">
            <w:pPr>
              <w:pStyle w:val="TableHeading"/>
              <w:spacing w:line="276" w:lineRule="auto"/>
              <w:contextualSpacing/>
            </w:pPr>
            <w:r>
              <w:t>MN.PS</w:t>
            </w:r>
            <w:r w:rsidR="00943254">
              <w:t>T.05</w:t>
            </w:r>
            <w:r w:rsidR="00193242">
              <w:t>.02. Interm.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38ECC860" w14:textId="750EC0F8" w:rsidR="004605F2" w:rsidRPr="002A7C61" w:rsidRDefault="004605F2" w:rsidP="00F33301">
            <w:pPr>
              <w:pStyle w:val="TableHeading"/>
              <w:spacing w:line="276" w:lineRule="auto"/>
              <w:contextualSpacing/>
            </w:pPr>
            <w:r>
              <w:t>MN.PST.</w:t>
            </w:r>
            <w:r w:rsidR="00943254">
              <w:t>05</w:t>
            </w:r>
            <w:r w:rsidR="00193242">
              <w:t>.02. Adv. Course Benchmarks</w:t>
            </w:r>
          </w:p>
        </w:tc>
      </w:tr>
      <w:tr w:rsidR="00BF5094" w:rsidRPr="00BF5887" w14:paraId="7FDB58BB" w14:textId="77777777" w:rsidTr="2958843F">
        <w:trPr>
          <w:cantSplit/>
          <w:tblHeader/>
        </w:trPr>
        <w:tc>
          <w:tcPr>
            <w:tcW w:w="4798" w:type="dxa"/>
            <w:noWrap/>
            <w:tcMar>
              <w:left w:w="115" w:type="dxa"/>
              <w:right w:w="115" w:type="dxa"/>
            </w:tcMar>
          </w:tcPr>
          <w:p w14:paraId="39BC8430" w14:textId="77777777" w:rsidR="00BF5094" w:rsidRPr="00BF5887" w:rsidRDefault="00BF5094" w:rsidP="00F33301">
            <w:pPr>
              <w:pStyle w:val="BenchmarkDescription"/>
              <w:spacing w:after="0" w:line="276" w:lineRule="auto"/>
              <w:contextualSpacing/>
            </w:pPr>
            <w:r>
              <w:t>PST.05.02.01.a. Examine and categorize electrical control system components used in AFNR systems (e.g., transistors, relays, HVAC, logic controllers).</w:t>
            </w:r>
          </w:p>
        </w:tc>
        <w:tc>
          <w:tcPr>
            <w:tcW w:w="4799" w:type="dxa"/>
            <w:noWrap/>
            <w:tcMar>
              <w:left w:w="115" w:type="dxa"/>
              <w:right w:w="115" w:type="dxa"/>
            </w:tcMar>
          </w:tcPr>
          <w:p w14:paraId="1027E7E7" w14:textId="77777777" w:rsidR="00BF5094" w:rsidRPr="00BF5887" w:rsidRDefault="00BF5094" w:rsidP="00F33301">
            <w:pPr>
              <w:pStyle w:val="BenchmarkDescription"/>
              <w:spacing w:after="0" w:line="276" w:lineRule="auto"/>
              <w:contextualSpacing/>
            </w:pPr>
            <w:r>
              <w:t>PST.05.02.01.b. Analyze schematic drawings for electrical control systems used in AFNR systems.</w:t>
            </w:r>
          </w:p>
        </w:tc>
        <w:tc>
          <w:tcPr>
            <w:tcW w:w="4799" w:type="dxa"/>
            <w:noWrap/>
            <w:tcMar>
              <w:left w:w="115" w:type="dxa"/>
              <w:right w:w="115" w:type="dxa"/>
            </w:tcMar>
          </w:tcPr>
          <w:p w14:paraId="65F840D0" w14:textId="77777777" w:rsidR="00BF5094" w:rsidRPr="00BF5887" w:rsidRDefault="00BF5094" w:rsidP="00F33301">
            <w:pPr>
              <w:pStyle w:val="BenchmarkDescription"/>
              <w:spacing w:after="0" w:line="276" w:lineRule="auto"/>
              <w:contextualSpacing/>
            </w:pPr>
            <w:r>
              <w:t>PST.05.02.01.c. Design schematic drawings for electrical control systems used in AFNR systems.</w:t>
            </w:r>
          </w:p>
        </w:tc>
      </w:tr>
      <w:tr w:rsidR="00BF5094" w:rsidRPr="00BF5887" w14:paraId="71BD75FC" w14:textId="77777777" w:rsidTr="2958843F">
        <w:trPr>
          <w:cantSplit/>
          <w:tblHeader/>
        </w:trPr>
        <w:tc>
          <w:tcPr>
            <w:tcW w:w="4798" w:type="dxa"/>
            <w:noWrap/>
            <w:tcMar>
              <w:left w:w="115" w:type="dxa"/>
              <w:right w:w="115" w:type="dxa"/>
            </w:tcMar>
          </w:tcPr>
          <w:p w14:paraId="1CE7F0BA" w14:textId="77777777" w:rsidR="00BF5094" w:rsidRPr="00BF5887" w:rsidRDefault="00BF5094" w:rsidP="00F33301">
            <w:pPr>
              <w:pStyle w:val="BenchmarkDescription"/>
              <w:spacing w:after="0" w:line="276" w:lineRule="auto"/>
              <w:contextualSpacing/>
            </w:pPr>
            <w:r>
              <w:t xml:space="preserve">PST.05.02.02.a. Differentiate between the purpose of electrical sensors and controls used in AFNR </w:t>
            </w:r>
            <w:r w:rsidR="00C32607">
              <w:t xml:space="preserve">power, structural, and technical </w:t>
            </w:r>
            <w:r>
              <w:t>systems.</w:t>
            </w:r>
          </w:p>
        </w:tc>
        <w:tc>
          <w:tcPr>
            <w:tcW w:w="4799" w:type="dxa"/>
            <w:noWrap/>
            <w:tcMar>
              <w:left w:w="115" w:type="dxa"/>
              <w:right w:w="115" w:type="dxa"/>
            </w:tcMar>
          </w:tcPr>
          <w:p w14:paraId="090ACD8A" w14:textId="77777777" w:rsidR="00BF5094" w:rsidRPr="00BF5887" w:rsidRDefault="00BF5094" w:rsidP="00F33301">
            <w:pPr>
              <w:pStyle w:val="BenchmarkDescription"/>
              <w:spacing w:after="0" w:line="276" w:lineRule="auto"/>
              <w:contextualSpacing/>
            </w:pPr>
            <w:r>
              <w:t xml:space="preserve">PST.05.02.02.b. Interpret maintenance schedules for electrical control systems used in AFNR </w:t>
            </w:r>
            <w:r w:rsidR="00C32607">
              <w:t xml:space="preserve">power, structural, and technical </w:t>
            </w:r>
            <w:r>
              <w:t>systems.</w:t>
            </w:r>
          </w:p>
        </w:tc>
        <w:tc>
          <w:tcPr>
            <w:tcW w:w="4799" w:type="dxa"/>
            <w:noWrap/>
            <w:tcMar>
              <w:left w:w="115" w:type="dxa"/>
              <w:right w:w="115" w:type="dxa"/>
            </w:tcMar>
          </w:tcPr>
          <w:p w14:paraId="7E7BE2EC" w14:textId="77777777" w:rsidR="00BF5094" w:rsidRPr="00BF5887" w:rsidRDefault="00BF5094" w:rsidP="00F33301">
            <w:pPr>
              <w:pStyle w:val="BenchmarkDescription"/>
              <w:spacing w:after="0" w:line="276" w:lineRule="auto"/>
              <w:contextualSpacing/>
            </w:pPr>
            <w:r>
              <w:t xml:space="preserve">PST.05.02.02.c. Troubleshoot electrical control system performance problems found in AFNR </w:t>
            </w:r>
            <w:r w:rsidR="00C32607">
              <w:t xml:space="preserve">power, structural, and technical </w:t>
            </w:r>
            <w:r>
              <w:t>systems.</w:t>
            </w:r>
          </w:p>
        </w:tc>
      </w:tr>
      <w:tr w:rsidR="00BF5094" w:rsidRPr="00BF5887" w14:paraId="7281A422" w14:textId="77777777" w:rsidTr="2958843F">
        <w:trPr>
          <w:cantSplit/>
          <w:tblHeader/>
        </w:trPr>
        <w:tc>
          <w:tcPr>
            <w:tcW w:w="4798" w:type="dxa"/>
            <w:noWrap/>
            <w:tcMar>
              <w:left w:w="115" w:type="dxa"/>
              <w:right w:w="115" w:type="dxa"/>
            </w:tcMar>
          </w:tcPr>
          <w:p w14:paraId="0C64474D" w14:textId="27686940" w:rsidR="00BF5094" w:rsidRPr="00BF5887" w:rsidRDefault="00BF5094" w:rsidP="00F33301">
            <w:pPr>
              <w:pStyle w:val="BenchmarkDescription"/>
              <w:spacing w:after="0" w:line="276" w:lineRule="auto"/>
              <w:contextualSpacing/>
            </w:pPr>
            <w:r>
              <w:t xml:space="preserve">PST.05.02.03.a. Research and summarize the importance of AFNR </w:t>
            </w:r>
            <w:r w:rsidR="00C32607">
              <w:t xml:space="preserve">power, structural, and technical </w:t>
            </w:r>
            <w:r>
              <w:t>control systems using programmable logic controllers (PLC) or other computer-based systems.</w:t>
            </w:r>
          </w:p>
        </w:tc>
        <w:tc>
          <w:tcPr>
            <w:tcW w:w="4799" w:type="dxa"/>
            <w:noWrap/>
            <w:tcMar>
              <w:left w:w="115" w:type="dxa"/>
              <w:right w:w="115" w:type="dxa"/>
            </w:tcMar>
          </w:tcPr>
          <w:p w14:paraId="7E100719" w14:textId="77777777" w:rsidR="00BF5094" w:rsidRPr="00BF5887" w:rsidRDefault="00BF5094" w:rsidP="00F33301">
            <w:pPr>
              <w:pStyle w:val="BenchmarkDescription"/>
              <w:spacing w:after="0" w:line="276" w:lineRule="auto"/>
              <w:contextualSpacing/>
            </w:pPr>
            <w:r>
              <w:t xml:space="preserve">PST.05.02.03.b. Assess the functions of AFNR </w:t>
            </w:r>
            <w:r w:rsidR="00C32607">
              <w:t xml:space="preserve">power, structural, and technical </w:t>
            </w:r>
            <w:r>
              <w:t>control systems using programmable logic controllers (PLC) in agricultural production and manufacturing.</w:t>
            </w:r>
          </w:p>
        </w:tc>
        <w:tc>
          <w:tcPr>
            <w:tcW w:w="4799" w:type="dxa"/>
            <w:noWrap/>
            <w:tcMar>
              <w:left w:w="115" w:type="dxa"/>
              <w:right w:w="115" w:type="dxa"/>
            </w:tcMar>
          </w:tcPr>
          <w:p w14:paraId="47ED37C7" w14:textId="6115102B" w:rsidR="00BF5094" w:rsidRPr="00BF5887" w:rsidRDefault="2E2CEC70" w:rsidP="00F33301">
            <w:pPr>
              <w:pStyle w:val="BenchmarkDescription"/>
              <w:spacing w:after="0" w:line="276" w:lineRule="auto"/>
              <w:contextualSpacing/>
            </w:pPr>
            <w:r>
              <w:t xml:space="preserve">PST.05.02.03.c. Develop and implement AFNR </w:t>
            </w:r>
            <w:r w:rsidR="00C32607">
              <w:t xml:space="preserve">power, structural, and technical </w:t>
            </w:r>
            <w:r>
              <w:t>control systems using programmable logic controllers (PLC) or</w:t>
            </w:r>
            <w:r w:rsidR="3E0CB558">
              <w:t>, sensor</w:t>
            </w:r>
            <w:r w:rsidR="13D4A46D">
              <w:t>-</w:t>
            </w:r>
            <w:r w:rsidR="3E0CB558">
              <w:t>based technologies,</w:t>
            </w:r>
            <w:r>
              <w:t xml:space="preserve"> other computer-based systems.</w:t>
            </w:r>
          </w:p>
        </w:tc>
      </w:tr>
    </w:tbl>
    <w:p w14:paraId="72829A32" w14:textId="77777777" w:rsidR="0042507E" w:rsidRPr="0042507E" w:rsidRDefault="0042507E" w:rsidP="00F33301">
      <w:pPr>
        <w:spacing w:line="276" w:lineRule="auto"/>
        <w:contextualSpacing/>
        <w:rPr>
          <w:sz w:val="2"/>
          <w:szCs w:val="2"/>
        </w:rPr>
      </w:pPr>
    </w:p>
    <w:p w14:paraId="17625518" w14:textId="77777777" w:rsidR="00C32607" w:rsidRDefault="00C32607" w:rsidP="00F33301">
      <w:pPr>
        <w:spacing w:line="276" w:lineRule="auto"/>
        <w:contextualSpacing/>
      </w:pPr>
      <w:r>
        <w:rPr>
          <w:b/>
        </w:rPr>
        <w:br w:type="page"/>
      </w: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C32607" w:rsidRPr="00E923FF" w14:paraId="3F1A7C59" w14:textId="77777777" w:rsidTr="00910C57">
        <w:trPr>
          <w:cantSplit/>
          <w:trHeight w:val="20"/>
          <w:tblHeader/>
        </w:trPr>
        <w:tc>
          <w:tcPr>
            <w:tcW w:w="14396" w:type="dxa"/>
            <w:tcBorders>
              <w:bottom w:val="single" w:sz="4" w:space="0" w:color="auto"/>
            </w:tcBorders>
            <w:shd w:val="clear" w:color="auto" w:fill="FFFF00"/>
            <w:tcMar>
              <w:left w:w="115" w:type="dxa"/>
              <w:right w:w="115" w:type="dxa"/>
            </w:tcMar>
          </w:tcPr>
          <w:p w14:paraId="326746F9" w14:textId="77777777" w:rsidR="00C32607" w:rsidRPr="00E923FF" w:rsidRDefault="00C32607" w:rsidP="00F33301">
            <w:pPr>
              <w:pStyle w:val="MNStandard"/>
              <w:spacing w:line="276" w:lineRule="auto"/>
              <w:contextualSpacing/>
            </w:pPr>
            <w:r>
              <w:t>Minnesota Framework: MN.PST.05.</w:t>
            </w:r>
            <w:r w:rsidRPr="0011686C">
              <w:t xml:space="preserve"> Use control, monitoring, geospatial</w:t>
            </w:r>
            <w:r>
              <w:t>,</w:t>
            </w:r>
            <w:r w:rsidRPr="0011686C">
              <w:t xml:space="preserve"> and other technologies in AFNR </w:t>
            </w:r>
            <w:r>
              <w:t xml:space="preserve">power, structural, and technical </w:t>
            </w:r>
            <w:r w:rsidRPr="0011686C">
              <w:t>systems.</w:t>
            </w:r>
          </w:p>
        </w:tc>
      </w:tr>
      <w:tr w:rsidR="00BE111E" w:rsidRPr="002A7C61" w14:paraId="7441F353" w14:textId="77777777" w:rsidTr="00C27B1E">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76213D84" w14:textId="77777777" w:rsidR="00BE111E" w:rsidRPr="002A7C61" w:rsidRDefault="007006A6" w:rsidP="00F33301">
            <w:pPr>
              <w:pStyle w:val="PerformanceIndicator"/>
              <w:spacing w:line="276" w:lineRule="auto"/>
              <w:contextualSpacing/>
            </w:pPr>
            <w:r>
              <w:t xml:space="preserve">Performance Indicator: </w:t>
            </w:r>
            <w:r w:rsidR="007F2B2D">
              <w:t>MN</w:t>
            </w:r>
            <w:r>
              <w:t>.PST.05.03.</w:t>
            </w:r>
            <w:r w:rsidR="007F2B2D" w:rsidRPr="0011686C">
              <w:t xml:space="preserve"> Apply geospatial technologies to solve problems and increase the efficiency of AFNR systems.</w:t>
            </w:r>
          </w:p>
        </w:tc>
      </w:tr>
      <w:tr w:rsidR="00BE111E" w:rsidRPr="002A7C61" w14:paraId="27FB31BB" w14:textId="77777777" w:rsidTr="00C27B1E">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2120B974" w14:textId="77777777" w:rsidR="00BE111E" w:rsidRDefault="00860212" w:rsidP="00F33301">
            <w:pPr>
              <w:spacing w:line="276" w:lineRule="auto"/>
              <w:contextualSpacing/>
              <w:rPr>
                <w:rStyle w:val="MNAcademicHeadingChar"/>
              </w:rPr>
            </w:pPr>
            <w:r>
              <w:rPr>
                <w:rStyle w:val="MNAcademicHeadingChar"/>
              </w:rPr>
              <w:t xml:space="preserve">MN </w:t>
            </w:r>
            <w:r w:rsidR="00C32607">
              <w:rPr>
                <w:rStyle w:val="MNAcademicHeadingChar"/>
              </w:rPr>
              <w:t>Academic Science Standards (2009)</w:t>
            </w:r>
          </w:p>
          <w:p w14:paraId="7F776C2E" w14:textId="77777777" w:rsidR="00BE111E" w:rsidRDefault="00F31A84" w:rsidP="00F33301">
            <w:pPr>
              <w:pStyle w:val="AcademicStdsList"/>
              <w:spacing w:line="276" w:lineRule="auto"/>
            </w:pPr>
            <w:r>
              <w:t>9.1.1.2 Scientific inquiry uses multiple interrelated processes to pose and investigate questions about the natural world.</w:t>
            </w:r>
          </w:p>
          <w:p w14:paraId="237E2722" w14:textId="77777777" w:rsidR="00B56B3C" w:rsidRDefault="00F31A84" w:rsidP="00F33301">
            <w:pPr>
              <w:pStyle w:val="AcademicStdsList"/>
              <w:spacing w:line="276" w:lineRule="auto"/>
            </w:pPr>
            <w:r>
              <w:t xml:space="preserve">9.1.2.1 Engineering is a way of addressing human needs by applying science concepts and mathematical techniques to develop new </w:t>
            </w:r>
            <w:r w:rsidR="00C32607">
              <w:t>products, tools, processes, and systems</w:t>
            </w:r>
            <w:r>
              <w:t>.</w:t>
            </w:r>
          </w:p>
          <w:p w14:paraId="39B01819" w14:textId="77777777" w:rsidR="00B56B3C" w:rsidRDefault="00F31A84" w:rsidP="00F33301">
            <w:pPr>
              <w:pStyle w:val="AcademicStdsList"/>
              <w:spacing w:line="276" w:lineRule="auto"/>
            </w:pPr>
            <w:r>
              <w:t>9.1.2.2 Engineering design is an analytical and creative process of devising a solution to meet a need or solve a specific problem.</w:t>
            </w:r>
          </w:p>
          <w:p w14:paraId="33993B45" w14:textId="77777777" w:rsidR="00B56B3C" w:rsidRDefault="00F31A84" w:rsidP="00F33301">
            <w:pPr>
              <w:pStyle w:val="AcademicStdsList"/>
              <w:spacing w:line="276" w:lineRule="auto"/>
            </w:pPr>
            <w:r>
              <w:t>9.1.3.1 Natural and designed systems are made up of components that act within a system and interact with other systems.</w:t>
            </w:r>
          </w:p>
          <w:p w14:paraId="188384C9" w14:textId="77777777" w:rsidR="00B56B3C" w:rsidRDefault="00F31A84" w:rsidP="00F33301">
            <w:pPr>
              <w:pStyle w:val="AcademicStdsList"/>
              <w:spacing w:line="276" w:lineRule="auto"/>
            </w:pPr>
            <w:r>
              <w:t>9.1.3.3 Science and engineering operate in the context of society and both influence and are influenced by this context.</w:t>
            </w:r>
          </w:p>
          <w:p w14:paraId="0889C7C6" w14:textId="77777777" w:rsidR="00B56B3C" w:rsidRDefault="00F31A84" w:rsidP="00F33301">
            <w:pPr>
              <w:pStyle w:val="AcademicStdsList"/>
              <w:spacing w:line="276" w:lineRule="auto"/>
            </w:pPr>
            <w:r>
              <w:t>9.1.3.4 Science, technology, engineering, and mathematics rely on each other to enhance knowledge and understanding.</w:t>
            </w:r>
          </w:p>
          <w:p w14:paraId="28C1A59D" w14:textId="77777777" w:rsidR="00B56B3C" w:rsidRPr="002A7C61" w:rsidRDefault="00180376" w:rsidP="00F33301">
            <w:pPr>
              <w:pStyle w:val="AcademicStdsList"/>
              <w:spacing w:line="276" w:lineRule="auto"/>
            </w:pPr>
            <w:r>
              <w:t>9P.1.3.3 Developments in physics affect society and societal concerns affect the field of physics.</w:t>
            </w:r>
          </w:p>
        </w:tc>
      </w:tr>
    </w:tbl>
    <w:p w14:paraId="6AAFA786" w14:textId="77777777" w:rsidR="005B6413" w:rsidRPr="0042507E" w:rsidRDefault="005B6413" w:rsidP="00F33301">
      <w:pPr>
        <w:spacing w:line="276" w:lineRule="auto"/>
        <w:contextualSpacing/>
        <w:rPr>
          <w:sz w:val="2"/>
          <w:szCs w:val="2"/>
        </w:rPr>
      </w:pPr>
    </w:p>
    <w:p w14:paraId="6FBAC2A7" w14:textId="77777777" w:rsidR="003E4386" w:rsidRPr="00826030" w:rsidRDefault="003E4386" w:rsidP="00F33301">
      <w:pPr>
        <w:spacing w:line="276" w:lineRule="auto"/>
        <w:contextualSpacing/>
        <w:rPr>
          <w:sz w:val="2"/>
          <w:szCs w:val="2"/>
        </w:rPr>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4798"/>
        <w:gridCol w:w="4799"/>
        <w:gridCol w:w="4799"/>
      </w:tblGrid>
      <w:tr w:rsidR="004605F2" w:rsidRPr="003B25AD" w14:paraId="7BC74EB1" w14:textId="77777777" w:rsidTr="00C27B1E">
        <w:trPr>
          <w:cantSplit/>
          <w:trHeight w:val="20"/>
          <w:tblHeader/>
        </w:trPr>
        <w:tc>
          <w:tcPr>
            <w:tcW w:w="4798" w:type="dxa"/>
            <w:tcBorders>
              <w:top w:val="single" w:sz="4" w:space="0" w:color="auto"/>
            </w:tcBorders>
            <w:shd w:val="clear" w:color="auto" w:fill="FBE4D5" w:themeFill="accent2" w:themeFillTint="33"/>
            <w:tcMar>
              <w:left w:w="115" w:type="dxa"/>
              <w:right w:w="115" w:type="dxa"/>
            </w:tcMar>
            <w:vAlign w:val="center"/>
          </w:tcPr>
          <w:p w14:paraId="6ACA6DFC" w14:textId="6DF661AB" w:rsidR="004605F2" w:rsidRPr="002A7C61" w:rsidRDefault="004605F2" w:rsidP="00F33301">
            <w:pPr>
              <w:pStyle w:val="TableHeading"/>
              <w:spacing w:line="276" w:lineRule="auto"/>
              <w:contextualSpacing/>
            </w:pPr>
            <w:r>
              <w:t>MN.PS</w:t>
            </w:r>
            <w:r w:rsidR="00943254">
              <w:t>T.05</w:t>
            </w:r>
            <w:r w:rsidR="00193242">
              <w:t>.03. Intro.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72EA5D59" w14:textId="4D723C2D" w:rsidR="004605F2" w:rsidRPr="002A7C61" w:rsidRDefault="004605F2" w:rsidP="00F33301">
            <w:pPr>
              <w:pStyle w:val="TableHeading"/>
              <w:spacing w:line="276" w:lineRule="auto"/>
              <w:contextualSpacing/>
            </w:pPr>
            <w:r>
              <w:t>MN.PS</w:t>
            </w:r>
            <w:r w:rsidR="00943254">
              <w:t>T.05</w:t>
            </w:r>
            <w:r w:rsidR="00193242">
              <w:t>.03. Interm.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240C0277" w14:textId="40AB8F09" w:rsidR="004605F2" w:rsidRPr="002A7C61" w:rsidRDefault="004605F2" w:rsidP="00F33301">
            <w:pPr>
              <w:pStyle w:val="TableHeading"/>
              <w:spacing w:line="276" w:lineRule="auto"/>
              <w:contextualSpacing/>
            </w:pPr>
            <w:r>
              <w:t>MN.PST.</w:t>
            </w:r>
            <w:r w:rsidR="00943254">
              <w:t>05</w:t>
            </w:r>
            <w:r w:rsidR="00193242">
              <w:t>.03. Adv. Course Benchmarks</w:t>
            </w:r>
          </w:p>
        </w:tc>
      </w:tr>
      <w:tr w:rsidR="00BF5094" w:rsidRPr="00BF5887" w14:paraId="040C064B" w14:textId="77777777" w:rsidTr="00C27B1E">
        <w:trPr>
          <w:cantSplit/>
          <w:trHeight w:val="20"/>
          <w:tblHeader/>
        </w:trPr>
        <w:tc>
          <w:tcPr>
            <w:tcW w:w="4798" w:type="dxa"/>
            <w:noWrap/>
            <w:tcMar>
              <w:left w:w="115" w:type="dxa"/>
              <w:right w:w="115" w:type="dxa"/>
            </w:tcMar>
          </w:tcPr>
          <w:p w14:paraId="2822D6BC" w14:textId="77777777" w:rsidR="00BF5094" w:rsidRPr="00BF5887" w:rsidRDefault="00BF5094" w:rsidP="00F33301">
            <w:pPr>
              <w:pStyle w:val="BenchmarkDescription"/>
              <w:spacing w:after="0" w:line="276" w:lineRule="auto"/>
              <w:contextualSpacing/>
            </w:pPr>
            <w:r>
              <w:t>PST.05.03.01.a. Research and summarize the impact of utilizing geospatial technologies (i.e., GPS, GIS, remote sensing, telematics ) in AFNR systems.</w:t>
            </w:r>
          </w:p>
        </w:tc>
        <w:tc>
          <w:tcPr>
            <w:tcW w:w="4799" w:type="dxa"/>
            <w:noWrap/>
            <w:tcMar>
              <w:left w:w="115" w:type="dxa"/>
              <w:right w:w="115" w:type="dxa"/>
            </w:tcMar>
          </w:tcPr>
          <w:p w14:paraId="5B94BCA4" w14:textId="77777777" w:rsidR="00BF5094" w:rsidRPr="00BF5887" w:rsidRDefault="00BF5094" w:rsidP="00F33301">
            <w:pPr>
              <w:pStyle w:val="BenchmarkDescription"/>
              <w:spacing w:after="0" w:line="276" w:lineRule="auto"/>
              <w:contextualSpacing/>
            </w:pPr>
            <w:r>
              <w:t>PST.05.03.01.b. Analyze and interpret trends in data collected utilizing geospatial technologies.</w:t>
            </w:r>
          </w:p>
        </w:tc>
        <w:tc>
          <w:tcPr>
            <w:tcW w:w="4799" w:type="dxa"/>
            <w:noWrap/>
            <w:tcMar>
              <w:left w:w="115" w:type="dxa"/>
              <w:right w:w="115" w:type="dxa"/>
            </w:tcMar>
          </w:tcPr>
          <w:p w14:paraId="7415D151" w14:textId="77777777" w:rsidR="00BF5094" w:rsidRPr="00BF5887" w:rsidRDefault="00BF5094" w:rsidP="00F33301">
            <w:pPr>
              <w:pStyle w:val="BenchmarkDescription"/>
              <w:spacing w:after="0" w:line="276" w:lineRule="auto"/>
              <w:contextualSpacing/>
            </w:pPr>
            <w:r>
              <w:t>PST.05.03.01.c. Collect data and create maps utilizing geospatial technologies.</w:t>
            </w:r>
          </w:p>
        </w:tc>
      </w:tr>
      <w:tr w:rsidR="00BF5094" w:rsidRPr="00BF5887" w14:paraId="3616E06C" w14:textId="77777777" w:rsidTr="00C27B1E">
        <w:trPr>
          <w:cantSplit/>
          <w:trHeight w:val="20"/>
          <w:tblHeader/>
        </w:trPr>
        <w:tc>
          <w:tcPr>
            <w:tcW w:w="4798" w:type="dxa"/>
            <w:noWrap/>
            <w:tcMar>
              <w:left w:w="115" w:type="dxa"/>
              <w:right w:w="115" w:type="dxa"/>
            </w:tcMar>
          </w:tcPr>
          <w:p w14:paraId="5C5A1415" w14:textId="77777777" w:rsidR="00BF5094" w:rsidRPr="00BF5887" w:rsidRDefault="00BF5094" w:rsidP="00F33301">
            <w:pPr>
              <w:pStyle w:val="BenchmarkDescription"/>
              <w:spacing w:after="0" w:line="276" w:lineRule="auto"/>
              <w:contextualSpacing/>
            </w:pPr>
            <w:r>
              <w:t>PST.05.03.02.a. Examine the components of precision technologies used in AFNR systems.</w:t>
            </w:r>
          </w:p>
        </w:tc>
        <w:tc>
          <w:tcPr>
            <w:tcW w:w="4799" w:type="dxa"/>
            <w:noWrap/>
            <w:tcMar>
              <w:left w:w="115" w:type="dxa"/>
              <w:right w:w="115" w:type="dxa"/>
            </w:tcMar>
          </w:tcPr>
          <w:p w14:paraId="06C1433F" w14:textId="77777777" w:rsidR="00BF5094" w:rsidRPr="00BF5887" w:rsidRDefault="00BF5094" w:rsidP="00F33301">
            <w:pPr>
              <w:pStyle w:val="BenchmarkDescription"/>
              <w:spacing w:after="0" w:line="276" w:lineRule="auto"/>
              <w:contextualSpacing/>
            </w:pPr>
            <w:r>
              <w:t>PST.05.03.02.b. Analyze and calculate the economic impact of utilizing precision technologies (e.g., GPS/GIS) in AFNR systems.</w:t>
            </w:r>
          </w:p>
        </w:tc>
        <w:tc>
          <w:tcPr>
            <w:tcW w:w="4799" w:type="dxa"/>
            <w:noWrap/>
            <w:tcMar>
              <w:left w:w="115" w:type="dxa"/>
              <w:right w:w="115" w:type="dxa"/>
            </w:tcMar>
          </w:tcPr>
          <w:p w14:paraId="3F3D84A7" w14:textId="3E565267" w:rsidR="00BF5094" w:rsidRPr="00BF5887" w:rsidRDefault="00BF5094" w:rsidP="00F33301">
            <w:pPr>
              <w:pStyle w:val="BenchmarkDescription"/>
              <w:spacing w:after="0" w:line="276" w:lineRule="auto"/>
              <w:contextualSpacing/>
            </w:pPr>
            <w:r>
              <w:t>PST.05.03.02.c. Install, maintain</w:t>
            </w:r>
            <w:r w:rsidR="003308F5">
              <w:t>,</w:t>
            </w:r>
            <w:r>
              <w:t xml:space="preserve"> and service instrumentation and equipment used for precision technologies (i.e., GPS receivers, yield monitors, remote sensors) used in AFNR systems.</w:t>
            </w:r>
          </w:p>
        </w:tc>
      </w:tr>
    </w:tbl>
    <w:p w14:paraId="26AC5C56" w14:textId="77777777" w:rsidR="00C32607" w:rsidRDefault="00C32607" w:rsidP="00F33301">
      <w:pPr>
        <w:spacing w:line="276" w:lineRule="auto"/>
        <w:contextualSpacing/>
      </w:pPr>
      <w:r>
        <w:rPr>
          <w:b/>
        </w:rPr>
        <w:br w:type="page"/>
      </w: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890A9B" w:rsidRPr="00E923FF" w14:paraId="0630C262" w14:textId="77777777" w:rsidTr="000A4ABD">
        <w:trPr>
          <w:cantSplit/>
          <w:trHeight w:val="20"/>
          <w:tblHeader/>
        </w:trPr>
        <w:tc>
          <w:tcPr>
            <w:tcW w:w="14396" w:type="dxa"/>
            <w:tcBorders>
              <w:bottom w:val="single" w:sz="4" w:space="0" w:color="auto"/>
            </w:tcBorders>
            <w:shd w:val="clear" w:color="auto" w:fill="FFFF00"/>
            <w:tcMar>
              <w:left w:w="115" w:type="dxa"/>
              <w:right w:w="115" w:type="dxa"/>
            </w:tcMar>
          </w:tcPr>
          <w:p w14:paraId="3D5F258F" w14:textId="77777777" w:rsidR="00890A9B" w:rsidRPr="00E923FF" w:rsidRDefault="00F021D9" w:rsidP="00F33301">
            <w:pPr>
              <w:pStyle w:val="MNStandard"/>
              <w:spacing w:line="276" w:lineRule="auto"/>
              <w:contextualSpacing/>
            </w:pPr>
            <w:bookmarkStart w:id="6" w:name="pst6"/>
            <w:bookmarkEnd w:id="6"/>
            <w:r>
              <w:t>Minnesota Framework: MN.</w:t>
            </w:r>
            <w:r w:rsidR="00860212">
              <w:t>PST.06</w:t>
            </w:r>
            <w:r>
              <w:t>.</w:t>
            </w:r>
            <w:r w:rsidRPr="0011686C">
              <w:t xml:space="preserve"> </w:t>
            </w:r>
            <w:r w:rsidR="00EC233B" w:rsidRPr="000B7916">
              <w:t>Demonstrate the application of biotechnology</w:t>
            </w:r>
            <w:r w:rsidR="00396C98">
              <w:t xml:space="preserve"> and alternative energy</w:t>
            </w:r>
            <w:r w:rsidR="00EC233B" w:rsidRPr="000B7916">
              <w:t xml:space="preserve"> to </w:t>
            </w:r>
            <w:r w:rsidR="00396C98">
              <w:t>solve problems in AFNR systems.</w:t>
            </w:r>
          </w:p>
        </w:tc>
      </w:tr>
      <w:tr w:rsidR="00890A9B" w:rsidRPr="002A7C61" w14:paraId="1E6DB77C" w14:textId="77777777" w:rsidTr="000A4ABD">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179DDE81" w14:textId="77777777" w:rsidR="00890A9B" w:rsidRPr="002A7C61" w:rsidRDefault="00890A9B" w:rsidP="00F33301">
            <w:pPr>
              <w:pStyle w:val="PerformanceIndicator"/>
              <w:spacing w:line="276" w:lineRule="auto"/>
              <w:contextualSpacing/>
            </w:pPr>
            <w:r>
              <w:t>Performance Indicator: MN.</w:t>
            </w:r>
            <w:r w:rsidR="00860212">
              <w:t>PST.06.01</w:t>
            </w:r>
            <w:r w:rsidR="005866B1">
              <w:t>.</w:t>
            </w:r>
            <w:r w:rsidRPr="000B7916">
              <w:t xml:space="preserve"> Apply biotechnology principles, </w:t>
            </w:r>
            <w:r w:rsidR="003E4386" w:rsidRPr="000B7916">
              <w:t>techniques,</w:t>
            </w:r>
            <w:r w:rsidRPr="000B7916">
              <w:t xml:space="preserve"> and processes to produce biofuels </w:t>
            </w:r>
            <w:r w:rsidR="008F6678">
              <w:t xml:space="preserve">renewable energy sources </w:t>
            </w:r>
            <w:r w:rsidRPr="000B7916">
              <w:t>(e.g., fermentation, transesterification, methanogenesis,</w:t>
            </w:r>
            <w:r w:rsidR="008F6678">
              <w:t xml:space="preserve"> wind energy, solar power, geothermal</w:t>
            </w:r>
            <w:r w:rsidRPr="000B7916">
              <w:t>).</w:t>
            </w:r>
          </w:p>
        </w:tc>
      </w:tr>
      <w:tr w:rsidR="00890A9B" w:rsidRPr="002A7C61" w14:paraId="22045A1B" w14:textId="77777777" w:rsidTr="000A4ABD">
        <w:trPr>
          <w:cantSplit/>
          <w:trHeight w:val="20"/>
          <w:tblHeader/>
        </w:trPr>
        <w:tc>
          <w:tcPr>
            <w:tcW w:w="14396" w:type="dxa"/>
            <w:tcBorders>
              <w:top w:val="single" w:sz="4" w:space="0" w:color="auto"/>
              <w:bottom w:val="single" w:sz="4" w:space="0" w:color="auto"/>
            </w:tcBorders>
            <w:shd w:val="clear" w:color="auto" w:fill="BDD6EE" w:themeFill="accent1" w:themeFillTint="66"/>
            <w:tcMar>
              <w:left w:w="115" w:type="dxa"/>
              <w:right w:w="115" w:type="dxa"/>
            </w:tcMar>
          </w:tcPr>
          <w:p w14:paraId="7224C17F" w14:textId="77777777" w:rsidR="00890A9B" w:rsidRDefault="00860212" w:rsidP="00F33301">
            <w:pPr>
              <w:spacing w:line="276" w:lineRule="auto"/>
              <w:contextualSpacing/>
              <w:rPr>
                <w:rStyle w:val="MNAcademicHeadingChar"/>
              </w:rPr>
            </w:pPr>
            <w:r>
              <w:rPr>
                <w:rStyle w:val="MNAcademicHeadingChar"/>
              </w:rPr>
              <w:t xml:space="preserve">MN </w:t>
            </w:r>
            <w:r w:rsidR="00C32607">
              <w:rPr>
                <w:rStyle w:val="MNAcademicHeadingChar"/>
              </w:rPr>
              <w:t>Academic Science Standards (2009)</w:t>
            </w:r>
          </w:p>
          <w:p w14:paraId="072020D9" w14:textId="77777777" w:rsidR="00890A9B" w:rsidRDefault="00B56B3C" w:rsidP="00F33301">
            <w:pPr>
              <w:pStyle w:val="AcademicStdsList"/>
              <w:spacing w:line="276" w:lineRule="auto"/>
            </w:pPr>
            <w:r>
              <w:t>9.1.1.1</w:t>
            </w:r>
            <w:r w:rsidR="00F31A84">
              <w:t xml:space="preserve"> Science is a way of knowing about the natural world and is characterized by empirical criteria, logical </w:t>
            </w:r>
            <w:r w:rsidR="00C32607">
              <w:t>argument,</w:t>
            </w:r>
            <w:r w:rsidR="00F31A84">
              <w:t xml:space="preserve"> and skeptical review.</w:t>
            </w:r>
          </w:p>
          <w:p w14:paraId="7698D41C" w14:textId="77777777" w:rsidR="00A5126C" w:rsidRDefault="00F31A84" w:rsidP="00F33301">
            <w:pPr>
              <w:pStyle w:val="AcademicStdsList"/>
              <w:spacing w:line="276" w:lineRule="auto"/>
            </w:pPr>
            <w:r>
              <w:t>9.1.1.2 Scientific inquiry uses multiple interrelated processes to pose and investigate questions about the natural world.</w:t>
            </w:r>
          </w:p>
          <w:p w14:paraId="600E279D" w14:textId="77777777" w:rsidR="00A5126C" w:rsidRDefault="00F31A84" w:rsidP="00F33301">
            <w:pPr>
              <w:pStyle w:val="AcademicStdsList"/>
              <w:spacing w:line="276" w:lineRule="auto"/>
            </w:pPr>
            <w:r>
              <w:t xml:space="preserve">9.1.2.1 Engineering is a way of addressing human needs by applying science concepts and mathematical techniques to develop new </w:t>
            </w:r>
            <w:r w:rsidR="00C32607">
              <w:t>products, tools, processes, and systems</w:t>
            </w:r>
            <w:r>
              <w:t>.</w:t>
            </w:r>
          </w:p>
          <w:p w14:paraId="1A128C2D" w14:textId="77777777" w:rsidR="00A5126C" w:rsidRDefault="00F31A84" w:rsidP="00F33301">
            <w:pPr>
              <w:pStyle w:val="AcademicStdsList"/>
              <w:spacing w:line="276" w:lineRule="auto"/>
            </w:pPr>
            <w:r>
              <w:t>9.1.2.2 Engineering design is an analytical and creative process of devising a solution to meet a need or solve a specific problem.</w:t>
            </w:r>
          </w:p>
          <w:p w14:paraId="54986187" w14:textId="77777777" w:rsidR="00A5126C" w:rsidRDefault="00F31A84" w:rsidP="00F33301">
            <w:pPr>
              <w:pStyle w:val="AcademicStdsList"/>
              <w:spacing w:line="276" w:lineRule="auto"/>
            </w:pPr>
            <w:r>
              <w:t>9.1.3.1 Natural and designed systems are made up of components that act within a system and interact with other systems.</w:t>
            </w:r>
          </w:p>
          <w:p w14:paraId="74E2674F" w14:textId="77777777" w:rsidR="00A5126C" w:rsidRDefault="00A5126C" w:rsidP="00F33301">
            <w:pPr>
              <w:pStyle w:val="AcademicStdsList"/>
              <w:spacing w:line="276" w:lineRule="auto"/>
            </w:pPr>
            <w:r>
              <w:t>9.1.3.2</w:t>
            </w:r>
            <w:r w:rsidR="00F31A84">
              <w:t xml:space="preserve"> Men and women throughout the history of all cultures, including Minnesota American Indian tribes and communities, have been involved in engineering design and scientific inquiry.</w:t>
            </w:r>
          </w:p>
          <w:p w14:paraId="2CA237CA" w14:textId="77777777" w:rsidR="00A5126C" w:rsidRDefault="00F31A84" w:rsidP="00F33301">
            <w:pPr>
              <w:pStyle w:val="AcademicStdsList"/>
              <w:spacing w:line="276" w:lineRule="auto"/>
            </w:pPr>
            <w:r>
              <w:t>9.1.3.3 Science and engineering operate in the context of society and both influence and are influenced by this context.</w:t>
            </w:r>
          </w:p>
          <w:p w14:paraId="6642FE0C" w14:textId="77777777" w:rsidR="00A5126C" w:rsidRDefault="00F31A84" w:rsidP="00F33301">
            <w:pPr>
              <w:pStyle w:val="AcademicStdsList"/>
              <w:spacing w:line="276" w:lineRule="auto"/>
            </w:pPr>
            <w:r>
              <w:t>9.1.3.4 Science, technology, engineering, and mathematics rely on each other to enhance knowledge and understanding.</w:t>
            </w:r>
          </w:p>
          <w:p w14:paraId="3318FF02" w14:textId="77777777" w:rsidR="00A5126C" w:rsidRDefault="00F31A84" w:rsidP="00F33301">
            <w:pPr>
              <w:pStyle w:val="AcademicStdsList"/>
              <w:spacing w:line="276" w:lineRule="auto"/>
            </w:pPr>
            <w:r>
              <w:t>9.2.1.2 Chemical reactions involve the rearrangement of atoms as chemical bonds are broken and formed through transferring or sharing of electrons and the absorption or release of energy.</w:t>
            </w:r>
          </w:p>
          <w:p w14:paraId="60FBB1BD" w14:textId="6B23D731" w:rsidR="00A5126C" w:rsidRDefault="00F31A84" w:rsidP="00F33301">
            <w:pPr>
              <w:pStyle w:val="AcademicStdsList"/>
              <w:spacing w:line="276" w:lineRule="auto"/>
            </w:pPr>
            <w:r>
              <w:t xml:space="preserve">9.2.3.2 Energy can be transformed within a system or transferred to other systems or the </w:t>
            </w:r>
            <w:r w:rsidR="00AB0897">
              <w:t>environment but</w:t>
            </w:r>
            <w:r>
              <w:t xml:space="preserve"> is always conserved.</w:t>
            </w:r>
          </w:p>
          <w:p w14:paraId="32DE7A79" w14:textId="5DC330CA" w:rsidR="00A5126C" w:rsidRDefault="00F31A84" w:rsidP="00F33301">
            <w:pPr>
              <w:pStyle w:val="AcademicStdsList"/>
              <w:spacing w:line="276" w:lineRule="auto"/>
            </w:pPr>
            <w:r>
              <w:t xml:space="preserve">9.2.4.1 There are </w:t>
            </w:r>
            <w:r w:rsidR="00C32607">
              <w:t xml:space="preserve">benefits, costs, and risks </w:t>
            </w:r>
            <w:r>
              <w:t>to different means of generating and using energy.</w:t>
            </w:r>
          </w:p>
          <w:p w14:paraId="1C0D537E" w14:textId="77777777" w:rsidR="00A5126C" w:rsidRDefault="00A5126C" w:rsidP="00F33301">
            <w:pPr>
              <w:pStyle w:val="AcademicStdsList"/>
              <w:spacing w:line="276" w:lineRule="auto"/>
            </w:pPr>
            <w:r>
              <w:t>9C.1.3.3</w:t>
            </w:r>
            <w:r w:rsidR="00F31A84">
              <w:t xml:space="preserve"> Developments in chemistry affect society and societal concerns affect the field of chemistry.</w:t>
            </w:r>
          </w:p>
          <w:p w14:paraId="4648D2F4" w14:textId="77777777" w:rsidR="00A5126C" w:rsidRDefault="00A5126C" w:rsidP="00F33301">
            <w:pPr>
              <w:pStyle w:val="AcademicStdsList"/>
              <w:spacing w:line="276" w:lineRule="auto"/>
            </w:pPr>
            <w:r>
              <w:t>9C.1.3.4</w:t>
            </w:r>
            <w:r w:rsidR="00F31A84">
              <w:t xml:space="preserve"> Physical and mathematical models are used to describe physical systems.</w:t>
            </w:r>
          </w:p>
          <w:p w14:paraId="72D1ADBC" w14:textId="77777777" w:rsidR="00A5126C" w:rsidRDefault="00A5126C" w:rsidP="00F33301">
            <w:pPr>
              <w:pStyle w:val="AcademicStdsList"/>
              <w:spacing w:line="276" w:lineRule="auto"/>
            </w:pPr>
            <w:r>
              <w:t>9C.2.1.2</w:t>
            </w:r>
            <w:r w:rsidR="00F31A84">
              <w:t xml:space="preserve"> Chemical and physical properties of matter result from the ability of atoms to form bonds.</w:t>
            </w:r>
          </w:p>
          <w:p w14:paraId="7102EFFE" w14:textId="77777777" w:rsidR="00A5126C" w:rsidRDefault="00A5126C" w:rsidP="00F33301">
            <w:pPr>
              <w:pStyle w:val="AcademicStdsList"/>
              <w:spacing w:line="276" w:lineRule="auto"/>
            </w:pPr>
            <w:r>
              <w:t>9C.2.1.3</w:t>
            </w:r>
            <w:r w:rsidR="00F31A84">
              <w:t xml:space="preserve"> Chemical reactions describe a chemical change in which one or more reactants are transformed into one or more products.</w:t>
            </w:r>
          </w:p>
          <w:p w14:paraId="18BDD64B" w14:textId="77777777" w:rsidR="00A5126C" w:rsidRDefault="00F31A84" w:rsidP="00F33301">
            <w:pPr>
              <w:pStyle w:val="AcademicStdsList"/>
              <w:spacing w:line="276" w:lineRule="auto"/>
            </w:pPr>
            <w:r>
              <w:t>9C.2.1.4 States of matter can be described in terms of motion of molecules and that the properties and behavior of gases can be explained using the kinetic molecular theory.</w:t>
            </w:r>
          </w:p>
          <w:p w14:paraId="45D2A7D4" w14:textId="24339D3C" w:rsidR="00A5126C" w:rsidRDefault="00180376" w:rsidP="00F33301">
            <w:pPr>
              <w:pStyle w:val="AcademicStdsList"/>
              <w:spacing w:line="276" w:lineRule="auto"/>
            </w:pPr>
            <w:r>
              <w:t>9P.1.3.4 Physical and mathematical models are used to describe physical systems.</w:t>
            </w:r>
          </w:p>
          <w:p w14:paraId="3D7D4CC7" w14:textId="77777777" w:rsidR="00A5126C" w:rsidRDefault="00180376" w:rsidP="00F33301">
            <w:pPr>
              <w:pStyle w:val="AcademicStdsList"/>
              <w:spacing w:line="276" w:lineRule="auto"/>
            </w:pPr>
            <w:r>
              <w:t>9P.2.2.1 Forces and inertia determine the motion of objects.</w:t>
            </w:r>
          </w:p>
          <w:p w14:paraId="0AF74331" w14:textId="77777777" w:rsidR="00A5126C" w:rsidRDefault="00180376" w:rsidP="00F33301">
            <w:pPr>
              <w:pStyle w:val="AcademicStdsList"/>
              <w:spacing w:line="276" w:lineRule="auto"/>
            </w:pPr>
            <w:r>
              <w:t>9P.2.2.2 When objects change their motion or interact with other objects in the absence of frictional forces, the total amount of mechanical energy remains constant.</w:t>
            </w:r>
          </w:p>
          <w:p w14:paraId="4AD95A8F" w14:textId="77777777" w:rsidR="00A5126C" w:rsidRDefault="00180376" w:rsidP="00F33301">
            <w:pPr>
              <w:pStyle w:val="AcademicStdsList"/>
              <w:spacing w:line="276" w:lineRule="auto"/>
            </w:pPr>
            <w:r>
              <w:t>9P.2.3.2 Electrons respond to electric fields and voltages by moving through electrical circuits and this motion generates magnetic fields.</w:t>
            </w:r>
          </w:p>
          <w:p w14:paraId="0F73FCCA" w14:textId="77777777" w:rsidR="00A5126C" w:rsidRDefault="00180376" w:rsidP="00F33301">
            <w:pPr>
              <w:pStyle w:val="AcademicStdsList"/>
              <w:spacing w:line="276" w:lineRule="auto"/>
            </w:pPr>
            <w:r>
              <w:t>9P.2.3.3 Magnetic and electric fields interact to produce electromagnetic wa</w:t>
            </w:r>
            <w:r w:rsidR="003E4386">
              <w:t>ves.</w:t>
            </w:r>
          </w:p>
          <w:p w14:paraId="6FB586E1" w14:textId="77777777" w:rsidR="00A5126C" w:rsidRPr="002A7C61" w:rsidRDefault="00180376" w:rsidP="00F33301">
            <w:pPr>
              <w:pStyle w:val="AcademicStdsList"/>
              <w:spacing w:line="276" w:lineRule="auto"/>
            </w:pPr>
            <w:r>
              <w:t xml:space="preserve">9P.2.3.4 Heat energy is transferred between objects or regions that are at different temperatures by the processes of </w:t>
            </w:r>
            <w:r w:rsidR="00C32607">
              <w:t xml:space="preserve">convection, conduction, and </w:t>
            </w:r>
            <w:r>
              <w:t>radiation.</w:t>
            </w:r>
          </w:p>
        </w:tc>
      </w:tr>
    </w:tbl>
    <w:p w14:paraId="1C0174BC" w14:textId="77777777" w:rsidR="003E4386" w:rsidRPr="003E4386" w:rsidRDefault="003E4386" w:rsidP="00F33301">
      <w:pPr>
        <w:spacing w:line="276" w:lineRule="auto"/>
        <w:contextualSpacing/>
        <w:rPr>
          <w:sz w:val="2"/>
          <w:szCs w:val="2"/>
        </w:rPr>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14396"/>
      </w:tblGrid>
      <w:tr w:rsidR="00C32607" w:rsidRPr="00E923FF" w14:paraId="26B76B2A" w14:textId="77777777" w:rsidTr="2BC6485B">
        <w:trPr>
          <w:cantSplit/>
          <w:trHeight w:val="20"/>
          <w:tblHeader/>
        </w:trPr>
        <w:tc>
          <w:tcPr>
            <w:tcW w:w="14396" w:type="dxa"/>
            <w:tcBorders>
              <w:bottom w:val="single" w:sz="4" w:space="0" w:color="auto"/>
            </w:tcBorders>
            <w:shd w:val="clear" w:color="auto" w:fill="FFFF00"/>
            <w:tcMar>
              <w:left w:w="115" w:type="dxa"/>
              <w:right w:w="115" w:type="dxa"/>
            </w:tcMar>
          </w:tcPr>
          <w:p w14:paraId="7EE8093D" w14:textId="77777777" w:rsidR="00C32607" w:rsidRPr="00E923FF" w:rsidRDefault="00C32607" w:rsidP="00F33301">
            <w:pPr>
              <w:pStyle w:val="MNStandard"/>
              <w:spacing w:line="276" w:lineRule="auto"/>
              <w:contextualSpacing/>
            </w:pPr>
            <w:r>
              <w:t>Minnesota Framework: MN.PST.06.</w:t>
            </w:r>
            <w:r w:rsidRPr="0011686C">
              <w:t xml:space="preserve"> </w:t>
            </w:r>
            <w:r w:rsidRPr="000B7916">
              <w:t>Demonstrate the application of biotechnology</w:t>
            </w:r>
            <w:r>
              <w:t xml:space="preserve"> and alternative energy</w:t>
            </w:r>
            <w:r w:rsidRPr="000B7916">
              <w:t xml:space="preserve"> to </w:t>
            </w:r>
            <w:r>
              <w:t>solve problems in AFNR systems.</w:t>
            </w:r>
          </w:p>
        </w:tc>
      </w:tr>
      <w:tr w:rsidR="00C32607" w:rsidRPr="002A7C61" w14:paraId="689FBD23" w14:textId="77777777" w:rsidTr="2BC6485B">
        <w:trPr>
          <w:cantSplit/>
          <w:trHeight w:val="20"/>
          <w:tblHeader/>
        </w:trPr>
        <w:tc>
          <w:tcPr>
            <w:tcW w:w="14396" w:type="dxa"/>
            <w:tcBorders>
              <w:bottom w:val="single" w:sz="4" w:space="0" w:color="auto"/>
            </w:tcBorders>
            <w:shd w:val="clear" w:color="auto" w:fill="C5E0B3" w:themeFill="accent6" w:themeFillTint="66"/>
            <w:tcMar>
              <w:left w:w="115" w:type="dxa"/>
              <w:right w:w="115" w:type="dxa"/>
            </w:tcMar>
          </w:tcPr>
          <w:p w14:paraId="6596E36D" w14:textId="77777777" w:rsidR="00C32607" w:rsidRPr="002A7C61" w:rsidRDefault="00C32607" w:rsidP="00F33301">
            <w:pPr>
              <w:pStyle w:val="PerformanceIndicator"/>
              <w:spacing w:line="276" w:lineRule="auto"/>
              <w:contextualSpacing/>
            </w:pPr>
            <w:r>
              <w:t>Performance Indicator: MN.PST.06.01.</w:t>
            </w:r>
            <w:r w:rsidRPr="000B7916">
              <w:t xml:space="preserve"> Apply biotechnology principles, techniques, and processes to produce biofuels </w:t>
            </w:r>
            <w:r>
              <w:t xml:space="preserve">renewable energy sources </w:t>
            </w:r>
            <w:r w:rsidRPr="000B7916">
              <w:t>(e.g., fermentation, transesterification, methanogenesis,</w:t>
            </w:r>
            <w:r>
              <w:t xml:space="preserve"> wind energy, solar power, geothermal</w:t>
            </w:r>
            <w:r w:rsidRPr="000B7916">
              <w:t>).</w:t>
            </w:r>
            <w:r>
              <w:t xml:space="preserve"> Continued.</w:t>
            </w:r>
          </w:p>
        </w:tc>
      </w:tr>
    </w:tbl>
    <w:p w14:paraId="0922B355" w14:textId="77777777" w:rsidR="003F5A63" w:rsidRPr="003F5A63" w:rsidRDefault="003F5A63">
      <w:pPr>
        <w:rPr>
          <w:sz w:val="2"/>
          <w:szCs w:val="2"/>
        </w:rPr>
      </w:pPr>
    </w:p>
    <w:tbl>
      <w:tblPr>
        <w:tblStyle w:val="TableGrid"/>
        <w:tblW w:w="5002" w:type="pct"/>
        <w:tblLayout w:type="fixed"/>
        <w:tblLook w:val="04A0" w:firstRow="1" w:lastRow="0" w:firstColumn="1" w:lastColumn="0" w:noHBand="0" w:noVBand="1"/>
        <w:tblCaption w:val="MN Standards and Benchmarks"/>
        <w:tblDescription w:val="List of Performance Indicators, Academic Standards and Benchmarks related to the MN Standard."/>
      </w:tblPr>
      <w:tblGrid>
        <w:gridCol w:w="4798"/>
        <w:gridCol w:w="4799"/>
        <w:gridCol w:w="4799"/>
      </w:tblGrid>
      <w:tr w:rsidR="003E4386" w:rsidRPr="003B25AD" w14:paraId="250128F1" w14:textId="77777777" w:rsidTr="2958843F">
        <w:trPr>
          <w:cantSplit/>
          <w:trHeight w:val="20"/>
          <w:tblHeader/>
        </w:trPr>
        <w:tc>
          <w:tcPr>
            <w:tcW w:w="4798" w:type="dxa"/>
            <w:tcBorders>
              <w:top w:val="single" w:sz="4" w:space="0" w:color="auto"/>
            </w:tcBorders>
            <w:shd w:val="clear" w:color="auto" w:fill="FBE4D5" w:themeFill="accent2" w:themeFillTint="33"/>
            <w:tcMar>
              <w:left w:w="115" w:type="dxa"/>
              <w:right w:w="115" w:type="dxa"/>
            </w:tcMar>
            <w:vAlign w:val="center"/>
          </w:tcPr>
          <w:p w14:paraId="5327E12C" w14:textId="10088807" w:rsidR="003E4386" w:rsidRPr="002A7C61" w:rsidRDefault="003E4386" w:rsidP="00F33301">
            <w:pPr>
              <w:pStyle w:val="TableHeading"/>
              <w:spacing w:line="276" w:lineRule="auto"/>
              <w:contextualSpacing/>
            </w:pPr>
            <w:r>
              <w:t>MN.PST.06</w:t>
            </w:r>
            <w:r w:rsidR="00193242">
              <w:t>.01. Intro.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3BF63FAF" w14:textId="57C91568" w:rsidR="003E4386" w:rsidRPr="002A7C61" w:rsidRDefault="003E4386" w:rsidP="00F33301">
            <w:pPr>
              <w:pStyle w:val="TableHeading"/>
              <w:spacing w:line="276" w:lineRule="auto"/>
              <w:contextualSpacing/>
            </w:pPr>
            <w:r>
              <w:t>MN.PST.06</w:t>
            </w:r>
            <w:r w:rsidR="00193242">
              <w:t>.01. Interm. Course Benchmarks</w:t>
            </w:r>
          </w:p>
        </w:tc>
        <w:tc>
          <w:tcPr>
            <w:tcW w:w="4799" w:type="dxa"/>
            <w:tcBorders>
              <w:top w:val="single" w:sz="4" w:space="0" w:color="auto"/>
            </w:tcBorders>
            <w:shd w:val="clear" w:color="auto" w:fill="FBE4D5" w:themeFill="accent2" w:themeFillTint="33"/>
            <w:tcMar>
              <w:left w:w="115" w:type="dxa"/>
              <w:right w:w="115" w:type="dxa"/>
            </w:tcMar>
            <w:vAlign w:val="center"/>
          </w:tcPr>
          <w:p w14:paraId="70F5E939" w14:textId="396F5445" w:rsidR="003E4386" w:rsidRPr="002A7C61" w:rsidRDefault="003E4386" w:rsidP="00F33301">
            <w:pPr>
              <w:pStyle w:val="TableHeading"/>
              <w:spacing w:line="276" w:lineRule="auto"/>
              <w:contextualSpacing/>
            </w:pPr>
            <w:r>
              <w:t>MN.PST.06</w:t>
            </w:r>
            <w:r w:rsidR="00193242">
              <w:t>.01. Adv. Course Benchmarks</w:t>
            </w:r>
          </w:p>
        </w:tc>
      </w:tr>
      <w:tr w:rsidR="00BF5094" w:rsidRPr="00BF5887" w14:paraId="385D8E03" w14:textId="77777777" w:rsidTr="2958843F">
        <w:trPr>
          <w:cantSplit/>
          <w:trHeight w:val="20"/>
          <w:tblHeader/>
        </w:trPr>
        <w:tc>
          <w:tcPr>
            <w:tcW w:w="4798" w:type="dxa"/>
            <w:noWrap/>
            <w:tcMar>
              <w:left w:w="115" w:type="dxa"/>
              <w:right w:w="115" w:type="dxa"/>
            </w:tcMar>
          </w:tcPr>
          <w:p w14:paraId="388C7B7F" w14:textId="77777777" w:rsidR="00BF5094" w:rsidRPr="00BF5887" w:rsidRDefault="00860212" w:rsidP="00F33301">
            <w:pPr>
              <w:pStyle w:val="BenchmarkDescription"/>
              <w:spacing w:after="0" w:line="276" w:lineRule="auto"/>
              <w:contextualSpacing/>
            </w:pPr>
            <w:r>
              <w:t>PST.06.01</w:t>
            </w:r>
            <w:r w:rsidR="00BF5094">
              <w:t>.01.a. Examine and synthesize the need for biofuels (e.g., cellulosic bioenergy).</w:t>
            </w:r>
          </w:p>
        </w:tc>
        <w:tc>
          <w:tcPr>
            <w:tcW w:w="4799" w:type="dxa"/>
            <w:noWrap/>
            <w:tcMar>
              <w:left w:w="115" w:type="dxa"/>
              <w:right w:w="115" w:type="dxa"/>
            </w:tcMar>
          </w:tcPr>
          <w:p w14:paraId="006A77BB" w14:textId="77777777" w:rsidR="00BF5094" w:rsidRPr="00BF5887" w:rsidRDefault="00860212" w:rsidP="00F33301">
            <w:pPr>
              <w:pStyle w:val="BenchmarkDescription"/>
              <w:spacing w:after="0" w:line="276" w:lineRule="auto"/>
              <w:contextualSpacing/>
            </w:pPr>
            <w:r>
              <w:t>PST.06.01</w:t>
            </w:r>
            <w:r w:rsidR="00BF5094">
              <w:t>.01.b. Analyze the impact of the production and use of biofuels on the environment.</w:t>
            </w:r>
          </w:p>
        </w:tc>
        <w:tc>
          <w:tcPr>
            <w:tcW w:w="4799" w:type="dxa"/>
            <w:noWrap/>
            <w:tcMar>
              <w:left w:w="115" w:type="dxa"/>
              <w:right w:w="115" w:type="dxa"/>
            </w:tcMar>
          </w:tcPr>
          <w:p w14:paraId="0F7FE414" w14:textId="77777777" w:rsidR="00BF5094" w:rsidRPr="00BF5887" w:rsidRDefault="00860212" w:rsidP="00F33301">
            <w:pPr>
              <w:pStyle w:val="BenchmarkDescription"/>
              <w:spacing w:after="0" w:line="276" w:lineRule="auto"/>
              <w:contextualSpacing/>
            </w:pPr>
            <w:r>
              <w:t>PST.06.01</w:t>
            </w:r>
            <w:r w:rsidR="00BF5094">
              <w:t>.01.c. Evaluate and support how biofuels could solve a global issue (e.g., environmental, agricultural).</w:t>
            </w:r>
          </w:p>
        </w:tc>
      </w:tr>
      <w:tr w:rsidR="00BF5094" w:rsidRPr="00BF5887" w14:paraId="4102686B" w14:textId="77777777" w:rsidTr="2958843F">
        <w:trPr>
          <w:cantSplit/>
          <w:trHeight w:val="20"/>
          <w:tblHeader/>
        </w:trPr>
        <w:tc>
          <w:tcPr>
            <w:tcW w:w="4798" w:type="dxa"/>
            <w:noWrap/>
            <w:tcMar>
              <w:left w:w="115" w:type="dxa"/>
              <w:right w:w="115" w:type="dxa"/>
            </w:tcMar>
          </w:tcPr>
          <w:p w14:paraId="781DD7A6" w14:textId="77777777" w:rsidR="00BF5094" w:rsidRPr="00BF5887" w:rsidRDefault="00860212" w:rsidP="00F33301">
            <w:pPr>
              <w:pStyle w:val="BenchmarkDescription"/>
              <w:spacing w:after="0" w:line="276" w:lineRule="auto"/>
              <w:contextualSpacing/>
            </w:pPr>
            <w:r>
              <w:t>PST.06.01</w:t>
            </w:r>
            <w:r w:rsidR="00BF5094">
              <w:t>.02.a. Differentiate between biomass and sources of biomass.</w:t>
            </w:r>
          </w:p>
        </w:tc>
        <w:tc>
          <w:tcPr>
            <w:tcW w:w="4799" w:type="dxa"/>
            <w:noWrap/>
            <w:tcMar>
              <w:left w:w="115" w:type="dxa"/>
              <w:right w:w="115" w:type="dxa"/>
            </w:tcMar>
          </w:tcPr>
          <w:p w14:paraId="2BE6F9A3" w14:textId="77777777" w:rsidR="00BF5094" w:rsidRPr="00BF5887" w:rsidRDefault="00860212" w:rsidP="00F33301">
            <w:pPr>
              <w:pStyle w:val="BenchmarkDescription"/>
              <w:spacing w:after="0" w:line="276" w:lineRule="auto"/>
              <w:contextualSpacing/>
            </w:pPr>
            <w:r>
              <w:t>PST.06.01</w:t>
            </w:r>
            <w:r w:rsidR="00BF5094">
              <w:t>.02.b. Assess the characteristics of biomass that make it useful for biofuels production.</w:t>
            </w:r>
          </w:p>
        </w:tc>
        <w:tc>
          <w:tcPr>
            <w:tcW w:w="4799" w:type="dxa"/>
            <w:noWrap/>
            <w:tcMar>
              <w:left w:w="115" w:type="dxa"/>
              <w:right w:w="115" w:type="dxa"/>
            </w:tcMar>
          </w:tcPr>
          <w:p w14:paraId="57039F48" w14:textId="77777777" w:rsidR="00BF5094" w:rsidRPr="00BF5887" w:rsidRDefault="00860212" w:rsidP="00F33301">
            <w:pPr>
              <w:pStyle w:val="BenchmarkDescription"/>
              <w:spacing w:after="0" w:line="276" w:lineRule="auto"/>
              <w:contextualSpacing/>
            </w:pPr>
            <w:r>
              <w:t>PST.06.01</w:t>
            </w:r>
            <w:r w:rsidR="00BF5094">
              <w:t>.02.c. Conduct a review of the technologies used to create biofuels from biomass and weigh the pros and cons of each method.</w:t>
            </w:r>
          </w:p>
        </w:tc>
      </w:tr>
      <w:tr w:rsidR="00BF5094" w:rsidRPr="00BF5887" w14:paraId="700AF9E4" w14:textId="77777777" w:rsidTr="2958843F">
        <w:trPr>
          <w:cantSplit/>
          <w:trHeight w:val="20"/>
          <w:tblHeader/>
        </w:trPr>
        <w:tc>
          <w:tcPr>
            <w:tcW w:w="4798" w:type="dxa"/>
            <w:noWrap/>
            <w:tcMar>
              <w:left w:w="115" w:type="dxa"/>
              <w:right w:w="115" w:type="dxa"/>
            </w:tcMar>
          </w:tcPr>
          <w:p w14:paraId="146CB3DB" w14:textId="77777777" w:rsidR="00BF5094" w:rsidRPr="00BF5887" w:rsidRDefault="00860212" w:rsidP="00F33301">
            <w:pPr>
              <w:pStyle w:val="BenchmarkDescription"/>
              <w:spacing w:after="0" w:line="276" w:lineRule="auto"/>
              <w:contextualSpacing/>
            </w:pPr>
            <w:r>
              <w:t>PST.06.01</w:t>
            </w:r>
            <w:r w:rsidR="00BF5094">
              <w:t>.03.a. Research and explain the process of fermentation and its potential applications.</w:t>
            </w:r>
          </w:p>
        </w:tc>
        <w:tc>
          <w:tcPr>
            <w:tcW w:w="4799" w:type="dxa"/>
            <w:noWrap/>
            <w:tcMar>
              <w:left w:w="115" w:type="dxa"/>
              <w:right w:w="115" w:type="dxa"/>
            </w:tcMar>
          </w:tcPr>
          <w:p w14:paraId="293C8A03" w14:textId="77777777" w:rsidR="00BF5094" w:rsidRPr="00BF5887" w:rsidRDefault="00860212" w:rsidP="00F33301">
            <w:pPr>
              <w:pStyle w:val="BenchmarkDescription"/>
              <w:spacing w:after="0" w:line="276" w:lineRule="auto"/>
              <w:contextualSpacing/>
            </w:pPr>
            <w:r>
              <w:t>PST.06.01</w:t>
            </w:r>
            <w:r w:rsidR="00BF5094">
              <w:t>.03.b. Correlate the relationship between fermentation and the process used to produce alcohol from biomass.</w:t>
            </w:r>
          </w:p>
        </w:tc>
        <w:tc>
          <w:tcPr>
            <w:tcW w:w="4799" w:type="dxa"/>
            <w:noWrap/>
            <w:tcMar>
              <w:left w:w="115" w:type="dxa"/>
              <w:right w:w="115" w:type="dxa"/>
            </w:tcMar>
          </w:tcPr>
          <w:p w14:paraId="12876A70" w14:textId="77777777" w:rsidR="00BF5094" w:rsidRPr="00BF5887" w:rsidRDefault="00860212" w:rsidP="00F33301">
            <w:pPr>
              <w:pStyle w:val="BenchmarkDescription"/>
              <w:spacing w:after="0" w:line="276" w:lineRule="auto"/>
              <w:contextualSpacing/>
            </w:pPr>
            <w:r>
              <w:t>PST.06.01</w:t>
            </w:r>
            <w:r w:rsidR="00BF5094">
              <w:t>.03.c. Produce alcohol and co-products from biomass.</w:t>
            </w:r>
          </w:p>
        </w:tc>
      </w:tr>
      <w:tr w:rsidR="00BF5094" w:rsidRPr="00BF5887" w14:paraId="444A0AB7" w14:textId="77777777" w:rsidTr="2958843F">
        <w:trPr>
          <w:cantSplit/>
          <w:trHeight w:val="20"/>
          <w:tblHeader/>
        </w:trPr>
        <w:tc>
          <w:tcPr>
            <w:tcW w:w="4798" w:type="dxa"/>
            <w:noWrap/>
            <w:tcMar>
              <w:left w:w="115" w:type="dxa"/>
              <w:right w:w="115" w:type="dxa"/>
            </w:tcMar>
          </w:tcPr>
          <w:p w14:paraId="70218A4C" w14:textId="77777777" w:rsidR="00BF5094" w:rsidRPr="00BF5887" w:rsidRDefault="00860212" w:rsidP="00F33301">
            <w:pPr>
              <w:pStyle w:val="BenchmarkDescription"/>
              <w:spacing w:after="0" w:line="276" w:lineRule="auto"/>
              <w:contextualSpacing/>
            </w:pPr>
            <w:r>
              <w:t>PST.06.01</w:t>
            </w:r>
            <w:r w:rsidR="00BF5094">
              <w:t>.04.a. Define and summarize the process of transesterification and its potential applications.</w:t>
            </w:r>
          </w:p>
        </w:tc>
        <w:tc>
          <w:tcPr>
            <w:tcW w:w="4799" w:type="dxa"/>
            <w:noWrap/>
            <w:tcMar>
              <w:left w:w="115" w:type="dxa"/>
              <w:right w:w="115" w:type="dxa"/>
            </w:tcMar>
          </w:tcPr>
          <w:p w14:paraId="51C38A28" w14:textId="77777777" w:rsidR="00BF5094" w:rsidRPr="00BF5887" w:rsidRDefault="00860212" w:rsidP="00F33301">
            <w:pPr>
              <w:pStyle w:val="BenchmarkDescription"/>
              <w:spacing w:after="0" w:line="276" w:lineRule="auto"/>
              <w:contextualSpacing/>
            </w:pPr>
            <w:r>
              <w:t>PST.06.01</w:t>
            </w:r>
            <w:r w:rsidR="00BF5094">
              <w:t>.04.b. Analyze and document the process used to produce biodiesel from biomass.</w:t>
            </w:r>
          </w:p>
        </w:tc>
        <w:tc>
          <w:tcPr>
            <w:tcW w:w="4799" w:type="dxa"/>
            <w:noWrap/>
            <w:tcMar>
              <w:left w:w="115" w:type="dxa"/>
              <w:right w:w="115" w:type="dxa"/>
            </w:tcMar>
          </w:tcPr>
          <w:p w14:paraId="559806CF" w14:textId="77777777" w:rsidR="00BF5094" w:rsidRPr="00BF5887" w:rsidRDefault="00860212" w:rsidP="00F33301">
            <w:pPr>
              <w:pStyle w:val="BenchmarkDescription"/>
              <w:spacing w:after="0" w:line="276" w:lineRule="auto"/>
              <w:contextualSpacing/>
            </w:pPr>
            <w:r>
              <w:t>PST.06.01</w:t>
            </w:r>
            <w:r w:rsidR="00BF5094">
              <w:t>.04.c. Produce biodiesel and co-products from biomass.</w:t>
            </w:r>
          </w:p>
        </w:tc>
      </w:tr>
      <w:tr w:rsidR="00BF5094" w:rsidRPr="00BF5887" w14:paraId="74CDE56C" w14:textId="77777777" w:rsidTr="2958843F">
        <w:trPr>
          <w:cantSplit/>
          <w:trHeight w:val="20"/>
          <w:tblHeader/>
        </w:trPr>
        <w:tc>
          <w:tcPr>
            <w:tcW w:w="4798" w:type="dxa"/>
            <w:noWrap/>
            <w:tcMar>
              <w:left w:w="115" w:type="dxa"/>
              <w:right w:w="115" w:type="dxa"/>
            </w:tcMar>
          </w:tcPr>
          <w:p w14:paraId="6789EE50" w14:textId="77777777" w:rsidR="00BF5094" w:rsidRDefault="00860212" w:rsidP="00F33301">
            <w:pPr>
              <w:pStyle w:val="BenchmarkDescription"/>
              <w:spacing w:after="0" w:line="276" w:lineRule="auto"/>
              <w:contextualSpacing/>
            </w:pPr>
            <w:r>
              <w:t>PST.06.01</w:t>
            </w:r>
            <w:r w:rsidR="00BF5094">
              <w:t>.05.a. Examine the process of methanogenesis and its potential applications.</w:t>
            </w:r>
          </w:p>
        </w:tc>
        <w:tc>
          <w:tcPr>
            <w:tcW w:w="4799" w:type="dxa"/>
            <w:noWrap/>
            <w:tcMar>
              <w:left w:w="115" w:type="dxa"/>
              <w:right w:w="115" w:type="dxa"/>
            </w:tcMar>
          </w:tcPr>
          <w:p w14:paraId="3188591E" w14:textId="77777777" w:rsidR="00BF5094" w:rsidRDefault="00860212" w:rsidP="00F33301">
            <w:pPr>
              <w:pStyle w:val="BenchmarkDescription"/>
              <w:spacing w:after="0" w:line="276" w:lineRule="auto"/>
              <w:contextualSpacing/>
            </w:pPr>
            <w:r>
              <w:t>PST.06.01</w:t>
            </w:r>
            <w:r w:rsidR="00BF5094">
              <w:t>.05.b. Analyze and describe the process used to produce methane from biomass.</w:t>
            </w:r>
          </w:p>
        </w:tc>
        <w:tc>
          <w:tcPr>
            <w:tcW w:w="4799" w:type="dxa"/>
            <w:noWrap/>
            <w:tcMar>
              <w:left w:w="115" w:type="dxa"/>
              <w:right w:w="115" w:type="dxa"/>
            </w:tcMar>
          </w:tcPr>
          <w:p w14:paraId="56CF9682" w14:textId="77777777" w:rsidR="00BF5094" w:rsidRDefault="00860212" w:rsidP="00F33301">
            <w:pPr>
              <w:pStyle w:val="BenchmarkDescription"/>
              <w:spacing w:after="0" w:line="276" w:lineRule="auto"/>
              <w:contextualSpacing/>
            </w:pPr>
            <w:r>
              <w:t>PST.06.01</w:t>
            </w:r>
            <w:r w:rsidR="00BF5094">
              <w:t>.05.c. Produce methane and co-products from biomass.</w:t>
            </w:r>
          </w:p>
        </w:tc>
      </w:tr>
      <w:tr w:rsidR="00BF5094" w:rsidRPr="00BF5887" w14:paraId="151DFDE0" w14:textId="77777777" w:rsidTr="2958843F">
        <w:trPr>
          <w:cantSplit/>
          <w:trHeight w:val="20"/>
          <w:tblHeader/>
        </w:trPr>
        <w:tc>
          <w:tcPr>
            <w:tcW w:w="4798" w:type="dxa"/>
            <w:noWrap/>
            <w:tcMar>
              <w:left w:w="115" w:type="dxa"/>
              <w:right w:w="115" w:type="dxa"/>
            </w:tcMar>
          </w:tcPr>
          <w:p w14:paraId="19E7452A" w14:textId="77777777" w:rsidR="00BF5094" w:rsidRDefault="00860212" w:rsidP="00F33301">
            <w:pPr>
              <w:pStyle w:val="BenchmarkDescription"/>
              <w:spacing w:after="0" w:line="276" w:lineRule="auto"/>
              <w:contextualSpacing/>
            </w:pPr>
            <w:r>
              <w:t>PST.06.01.06</w:t>
            </w:r>
            <w:r w:rsidR="00BF5094">
              <w:t>.a. Research and identify renewable and nonrenewable energy sources used in AFNR.</w:t>
            </w:r>
          </w:p>
        </w:tc>
        <w:tc>
          <w:tcPr>
            <w:tcW w:w="4799" w:type="dxa"/>
            <w:noWrap/>
            <w:tcMar>
              <w:left w:w="115" w:type="dxa"/>
              <w:right w:w="115" w:type="dxa"/>
            </w:tcMar>
          </w:tcPr>
          <w:p w14:paraId="58552982" w14:textId="77777777" w:rsidR="00BF5094" w:rsidRDefault="00860212" w:rsidP="00F33301">
            <w:pPr>
              <w:pStyle w:val="BenchmarkDescription"/>
              <w:spacing w:after="0" w:line="276" w:lineRule="auto"/>
              <w:contextualSpacing/>
            </w:pPr>
            <w:r>
              <w:t>PST.06</w:t>
            </w:r>
            <w:r w:rsidR="000A4ABD">
              <w:t>.01.06</w:t>
            </w:r>
            <w:r w:rsidR="00BF5094">
              <w:t>.b. Assess the environmental impacts of renewable and nonrenewable energy sources used in AFNR.</w:t>
            </w:r>
          </w:p>
        </w:tc>
        <w:tc>
          <w:tcPr>
            <w:tcW w:w="4799" w:type="dxa"/>
            <w:noWrap/>
            <w:tcMar>
              <w:left w:w="115" w:type="dxa"/>
              <w:right w:w="115" w:type="dxa"/>
            </w:tcMar>
          </w:tcPr>
          <w:p w14:paraId="5626447B" w14:textId="3A63FE1F" w:rsidR="00BF5094" w:rsidRDefault="000A4ABD" w:rsidP="00F33301">
            <w:pPr>
              <w:pStyle w:val="BenchmarkDescription"/>
              <w:spacing w:after="0" w:line="276" w:lineRule="auto"/>
              <w:contextualSpacing/>
            </w:pPr>
            <w:r>
              <w:t>PST.06.0</w:t>
            </w:r>
            <w:r w:rsidR="2F9DF98A">
              <w:t>1</w:t>
            </w:r>
            <w:r>
              <w:t>.06</w:t>
            </w:r>
            <w:r w:rsidR="00BF5094">
              <w:t>.c. Design and implement methods to evaluate the efficiency of renewable and nonrenewable energy sources used in AFNR.</w:t>
            </w:r>
          </w:p>
        </w:tc>
      </w:tr>
      <w:tr w:rsidR="00BF5094" w:rsidRPr="00BF5887" w14:paraId="497886BD" w14:textId="77777777" w:rsidTr="2958843F">
        <w:trPr>
          <w:cantSplit/>
          <w:trHeight w:val="20"/>
          <w:tblHeader/>
        </w:trPr>
        <w:tc>
          <w:tcPr>
            <w:tcW w:w="4798" w:type="dxa"/>
            <w:noWrap/>
            <w:tcMar>
              <w:left w:w="115" w:type="dxa"/>
              <w:right w:w="115" w:type="dxa"/>
            </w:tcMar>
          </w:tcPr>
          <w:p w14:paraId="3AA13006" w14:textId="3684F2D8" w:rsidR="00BF5094" w:rsidRDefault="000A4ABD" w:rsidP="00F33301">
            <w:pPr>
              <w:pStyle w:val="BenchmarkDescription"/>
              <w:spacing w:after="0" w:line="276" w:lineRule="auto"/>
              <w:contextualSpacing/>
            </w:pPr>
            <w:r>
              <w:t>PST.06</w:t>
            </w:r>
            <w:r w:rsidR="00BF5094">
              <w:t>.01.0</w:t>
            </w:r>
            <w:r>
              <w:t>7</w:t>
            </w:r>
            <w:r w:rsidR="00BF5094">
              <w:t xml:space="preserve">.a. </w:t>
            </w:r>
            <w:r w:rsidR="00D740CB">
              <w:t>Compare, and contrast,</w:t>
            </w:r>
            <w:r w:rsidR="00BF5094">
              <w:t xml:space="preserve"> the pathways of delivery for renewable and nonrenewable energy sources in an AFNR enterprise or business.</w:t>
            </w:r>
          </w:p>
        </w:tc>
        <w:tc>
          <w:tcPr>
            <w:tcW w:w="4799" w:type="dxa"/>
            <w:noWrap/>
            <w:tcMar>
              <w:left w:w="115" w:type="dxa"/>
              <w:right w:w="115" w:type="dxa"/>
            </w:tcMar>
          </w:tcPr>
          <w:p w14:paraId="54BC321E" w14:textId="77777777" w:rsidR="00BF5094" w:rsidRDefault="000A4ABD" w:rsidP="00F33301">
            <w:pPr>
              <w:pStyle w:val="BenchmarkDescription"/>
              <w:spacing w:after="0" w:line="276" w:lineRule="auto"/>
              <w:contextualSpacing/>
            </w:pPr>
            <w:r>
              <w:t>PST.06.01.07</w:t>
            </w:r>
            <w:r w:rsidR="00BF5094">
              <w:t>.b. Calculate the costs of using renewable and nonrenewable energy sources in an AFNR enterprise or business.</w:t>
            </w:r>
          </w:p>
        </w:tc>
        <w:tc>
          <w:tcPr>
            <w:tcW w:w="4799" w:type="dxa"/>
            <w:noWrap/>
            <w:tcMar>
              <w:left w:w="115" w:type="dxa"/>
              <w:right w:w="115" w:type="dxa"/>
            </w:tcMar>
          </w:tcPr>
          <w:p w14:paraId="52DB7DDE" w14:textId="77777777" w:rsidR="00BF5094" w:rsidRDefault="00BF5094" w:rsidP="00F33301">
            <w:pPr>
              <w:pStyle w:val="BenchmarkDescription"/>
              <w:spacing w:after="0" w:line="276" w:lineRule="auto"/>
              <w:contextualSpacing/>
            </w:pPr>
            <w:r>
              <w:t>PS</w:t>
            </w:r>
            <w:r w:rsidR="000A4ABD">
              <w:t>T.06.01.07</w:t>
            </w:r>
            <w:r>
              <w:t>.c. Devise a strategy to incorporate the use of selected energy sources in an ANFR enterprise or business.</w:t>
            </w:r>
          </w:p>
        </w:tc>
      </w:tr>
      <w:tr w:rsidR="00F80A07" w:rsidRPr="00BF5887" w14:paraId="41407288" w14:textId="77777777" w:rsidTr="0066789D">
        <w:trPr>
          <w:cantSplit/>
          <w:trHeight w:val="20"/>
          <w:tblHeader/>
        </w:trPr>
        <w:tc>
          <w:tcPr>
            <w:tcW w:w="4798" w:type="dxa"/>
            <w:noWrap/>
            <w:tcMar>
              <w:left w:w="115" w:type="dxa"/>
              <w:right w:w="115" w:type="dxa"/>
            </w:tcMar>
          </w:tcPr>
          <w:p w14:paraId="0747763F" w14:textId="2242AEAA" w:rsidR="00F80A07" w:rsidRDefault="00F80A07" w:rsidP="0066789D">
            <w:pPr>
              <w:pStyle w:val="BenchmarkDescription"/>
              <w:spacing w:after="0" w:line="276" w:lineRule="auto"/>
              <w:contextualSpacing/>
            </w:pPr>
            <w:r>
              <w:t>PST.06.01.08.a. Summarize methods and compare, and contrast, units used to benchmark energy use of AFNR structures (e.g., EUIs, BTUs).</w:t>
            </w:r>
          </w:p>
        </w:tc>
        <w:tc>
          <w:tcPr>
            <w:tcW w:w="4799" w:type="dxa"/>
            <w:noWrap/>
            <w:tcMar>
              <w:left w:w="115" w:type="dxa"/>
              <w:right w:w="115" w:type="dxa"/>
            </w:tcMar>
          </w:tcPr>
          <w:p w14:paraId="3DF40440" w14:textId="39619B49" w:rsidR="00F80A07" w:rsidRDefault="00F80A07" w:rsidP="0066789D">
            <w:pPr>
              <w:pStyle w:val="BenchmarkDescription"/>
              <w:spacing w:after="0" w:line="276" w:lineRule="auto"/>
              <w:contextualSpacing/>
            </w:pPr>
            <w:r>
              <w:t>PST.06.01.08.b. Convert energy utilized in an AFNR structure to an energy utilization index (e.g., convert CCF, KWH to Btu consumption per square foot).</w:t>
            </w:r>
          </w:p>
        </w:tc>
        <w:tc>
          <w:tcPr>
            <w:tcW w:w="4799" w:type="dxa"/>
            <w:noWrap/>
            <w:tcMar>
              <w:left w:w="115" w:type="dxa"/>
              <w:right w:w="115" w:type="dxa"/>
            </w:tcMar>
          </w:tcPr>
          <w:p w14:paraId="1037A1A2" w14:textId="3956DDDD" w:rsidR="00F80A07" w:rsidRDefault="00F80A07" w:rsidP="0066789D">
            <w:pPr>
              <w:pStyle w:val="BenchmarkDescription"/>
              <w:spacing w:after="0" w:line="276" w:lineRule="auto"/>
              <w:contextualSpacing/>
            </w:pPr>
            <w:r>
              <w:t>PST.06.01.08.c. Apply energy benchmarking data to examine and select methods to conserve energy in AFNR structures.</w:t>
            </w:r>
          </w:p>
        </w:tc>
      </w:tr>
      <w:tr w:rsidR="00BF5094" w:rsidRPr="00BF5887" w14:paraId="3E15CD0F" w14:textId="77777777" w:rsidTr="2958843F">
        <w:trPr>
          <w:cantSplit/>
          <w:trHeight w:val="20"/>
          <w:tblHeader/>
        </w:trPr>
        <w:tc>
          <w:tcPr>
            <w:tcW w:w="4798" w:type="dxa"/>
            <w:noWrap/>
            <w:tcMar>
              <w:left w:w="115" w:type="dxa"/>
              <w:right w:w="115" w:type="dxa"/>
            </w:tcMar>
          </w:tcPr>
          <w:p w14:paraId="2FD5D960" w14:textId="33895F0D" w:rsidR="00BF5094" w:rsidRPr="00F80A07" w:rsidRDefault="1378ED31" w:rsidP="00F33301">
            <w:pPr>
              <w:pStyle w:val="BenchmarkDescription"/>
              <w:spacing w:after="0" w:line="276" w:lineRule="auto"/>
              <w:contextualSpacing/>
            </w:pPr>
            <w:r w:rsidRPr="00F80A07">
              <w:t>PST.06.</w:t>
            </w:r>
            <w:r w:rsidR="00F80A07">
              <w:t>01.</w:t>
            </w:r>
            <w:r w:rsidRPr="00F80A07">
              <w:t>09.a</w:t>
            </w:r>
            <w:r w:rsidR="00F80A07">
              <w:t>.</w:t>
            </w:r>
            <w:r w:rsidRPr="00F80A07">
              <w:t xml:space="preserve"> Identify the basic mechanical components of a photovoltaic</w:t>
            </w:r>
            <w:r w:rsidR="177FB5AD" w:rsidRPr="00F80A07">
              <w:t>, wind turbine, or geothermal system.</w:t>
            </w:r>
          </w:p>
        </w:tc>
        <w:tc>
          <w:tcPr>
            <w:tcW w:w="4799" w:type="dxa"/>
            <w:noWrap/>
            <w:tcMar>
              <w:left w:w="115" w:type="dxa"/>
              <w:right w:w="115" w:type="dxa"/>
            </w:tcMar>
          </w:tcPr>
          <w:p w14:paraId="3A01141D" w14:textId="6B51E372" w:rsidR="00BF5094" w:rsidRDefault="7235FD10" w:rsidP="00F33301">
            <w:pPr>
              <w:pStyle w:val="BenchmarkDescription"/>
              <w:spacing w:after="0" w:line="276" w:lineRule="auto"/>
              <w:contextualSpacing/>
            </w:pPr>
            <w:r>
              <w:t>PST.0</w:t>
            </w:r>
            <w:r w:rsidR="00F80A07">
              <w:t>6.0</w:t>
            </w:r>
            <w:r>
              <w:t>1.09</w:t>
            </w:r>
            <w:r w:rsidR="00F80A07">
              <w:t>.</w:t>
            </w:r>
            <w:r>
              <w:t>b</w:t>
            </w:r>
            <w:r w:rsidR="00F80A07">
              <w:t>.</w:t>
            </w:r>
            <w:r>
              <w:t xml:space="preserve"> </w:t>
            </w:r>
            <w:r w:rsidR="6D9D0022">
              <w:t xml:space="preserve">Measure and test energy output generated from solar power and wind energy systems. </w:t>
            </w:r>
          </w:p>
        </w:tc>
        <w:tc>
          <w:tcPr>
            <w:tcW w:w="4799" w:type="dxa"/>
            <w:noWrap/>
            <w:tcMar>
              <w:left w:w="115" w:type="dxa"/>
              <w:right w:w="115" w:type="dxa"/>
            </w:tcMar>
          </w:tcPr>
          <w:p w14:paraId="566D6703" w14:textId="000432D8" w:rsidR="00BF5094" w:rsidRDefault="737F6464" w:rsidP="00F33301">
            <w:pPr>
              <w:pStyle w:val="BenchmarkDescription"/>
              <w:spacing w:after="0" w:line="276" w:lineRule="auto"/>
              <w:contextualSpacing/>
            </w:pPr>
            <w:r>
              <w:t>PST.06.01.09</w:t>
            </w:r>
            <w:r w:rsidR="00F80A07">
              <w:t>.</w:t>
            </w:r>
            <w:r w:rsidR="0192CA3A">
              <w:t>c</w:t>
            </w:r>
            <w:r w:rsidR="00F80A07">
              <w:t>.</w:t>
            </w:r>
            <w:r w:rsidR="0192CA3A">
              <w:t xml:space="preserve"> Design solar</w:t>
            </w:r>
            <w:r w:rsidR="7F341091">
              <w:t xml:space="preserve"> and wind energy systems to meet stand alone and off grid energy use applications. </w:t>
            </w:r>
          </w:p>
        </w:tc>
      </w:tr>
    </w:tbl>
    <w:p w14:paraId="656892A9" w14:textId="3E9D88E3" w:rsidR="00AB7745" w:rsidRDefault="00AB7745" w:rsidP="00F33301">
      <w:pPr>
        <w:spacing w:line="276" w:lineRule="auto"/>
        <w:contextualSpacing/>
      </w:pPr>
    </w:p>
    <w:p w14:paraId="3C99367F" w14:textId="77777777" w:rsidR="00AB7745" w:rsidRDefault="00AB7745">
      <w:pPr>
        <w:spacing w:after="160"/>
      </w:pPr>
      <w:r>
        <w:br w:type="page"/>
      </w:r>
    </w:p>
    <w:p w14:paraId="5CCC6B4B" w14:textId="1E49022F" w:rsidR="00AB7745" w:rsidRPr="00CA67CE" w:rsidRDefault="00AB7745" w:rsidP="00AB7745">
      <w:pPr>
        <w:pStyle w:val="Body"/>
        <w:spacing w:after="0" w:line="276" w:lineRule="auto"/>
        <w:contextualSpacing/>
        <w:rPr>
          <w:b/>
          <w:bCs/>
        </w:rPr>
      </w:pPr>
      <w:r w:rsidRPr="00CA67CE">
        <w:rPr>
          <w:b/>
          <w:bCs/>
        </w:rPr>
        <w:t xml:space="preserve">Secondary/Interdisciplinary </w:t>
      </w:r>
      <w:r>
        <w:rPr>
          <w:b/>
          <w:bCs/>
        </w:rPr>
        <w:t xml:space="preserve">AFNR </w:t>
      </w:r>
      <w:r w:rsidRPr="00CA67CE">
        <w:rPr>
          <w:b/>
          <w:bCs/>
        </w:rPr>
        <w:t>Pathways</w:t>
      </w:r>
      <w:r>
        <w:rPr>
          <w:b/>
          <w:bCs/>
        </w:rPr>
        <w:t xml:space="preserve"> that Align with Power, Structural, and Technical Systems</w:t>
      </w:r>
    </w:p>
    <w:p w14:paraId="2B6AE345" w14:textId="12FD94C1" w:rsidR="00890A9B" w:rsidRPr="002A7C61" w:rsidRDefault="00222509" w:rsidP="00AB7745">
      <w:pPr>
        <w:pStyle w:val="BulletList"/>
        <w:spacing w:line="276" w:lineRule="auto"/>
        <w:ind w:left="360"/>
      </w:pPr>
      <w:hyperlink w:anchor="ABS_Standards" w:history="1">
        <w:r w:rsidR="00AB7745" w:rsidRPr="00B04F1C">
          <w:rPr>
            <w:rStyle w:val="Hyperlink"/>
            <w:b/>
            <w:bCs/>
          </w:rPr>
          <w:t>Agribusiness Systems (ABS)</w:t>
        </w:r>
      </w:hyperlink>
      <w:r w:rsidR="00AB7745">
        <w:t>—</w:t>
      </w:r>
      <w:r w:rsidR="00AB7745" w:rsidRPr="00B04F1C">
        <w:t xml:space="preserve">a secondary or multidisciplinary AFNR pathway, often integrating standards or cumulating from coursework from the AFNR animal, </w:t>
      </w:r>
      <w:r w:rsidR="00AB7745">
        <w:t>plant, natural resources, and power systems pathways—encompassing the study of agribusinesses and their management including, but not limited to, record keeping, budget management (cash and credit), business planning, and sales and marketing. Students completing a program of study in this pathway will demonstrate competence in the application of principles and techniques for the planning, development, application, and management of agribusiness systems in AFNR settings.</w:t>
      </w:r>
    </w:p>
    <w:sectPr w:rsidR="00890A9B" w:rsidRPr="002A7C61" w:rsidSect="00C10B8E">
      <w:headerReference w:type="even" r:id="rId11"/>
      <w:headerReference w:type="default" r:id="rId12"/>
      <w:footerReference w:type="default" r:id="rId13"/>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60D58E" w14:textId="77777777" w:rsidR="00111E96" w:rsidRDefault="00111E96" w:rsidP="005847D1">
      <w:pPr>
        <w:spacing w:line="240" w:lineRule="auto"/>
      </w:pPr>
      <w:r>
        <w:separator/>
      </w:r>
    </w:p>
    <w:p w14:paraId="01ED89D9" w14:textId="77777777" w:rsidR="00111E96" w:rsidRDefault="00111E96"/>
    <w:p w14:paraId="10CDF478" w14:textId="77777777" w:rsidR="00111E96" w:rsidRDefault="00111E96" w:rsidP="00131521"/>
  </w:endnote>
  <w:endnote w:type="continuationSeparator" w:id="0">
    <w:p w14:paraId="482860A2" w14:textId="77777777" w:rsidR="00111E96" w:rsidRDefault="00111E96" w:rsidP="005847D1">
      <w:pPr>
        <w:spacing w:line="240" w:lineRule="auto"/>
      </w:pPr>
      <w:r>
        <w:continuationSeparator/>
      </w:r>
    </w:p>
    <w:p w14:paraId="50100ACE" w14:textId="77777777" w:rsidR="00111E96" w:rsidRDefault="00111E96"/>
    <w:p w14:paraId="127B6684" w14:textId="77777777" w:rsidR="00111E96" w:rsidRDefault="00111E96" w:rsidP="001315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jc w:val="center"/>
      <w:tblLook w:val="04A0" w:firstRow="1" w:lastRow="0" w:firstColumn="1" w:lastColumn="0" w:noHBand="0" w:noVBand="1"/>
      <w:tblCaption w:val="Footer"/>
      <w:tblDescription w:val="Document Description and Page Number."/>
    </w:tblPr>
    <w:tblGrid>
      <w:gridCol w:w="5834"/>
      <w:gridCol w:w="8556"/>
    </w:tblGrid>
    <w:tr w:rsidR="00BF5094" w:rsidRPr="003732C9" w14:paraId="3ADAA1A8" w14:textId="77777777" w:rsidTr="00E31112">
      <w:trPr>
        <w:tblHeader/>
        <w:jc w:val="center"/>
      </w:trPr>
      <w:tc>
        <w:tcPr>
          <w:tcW w:w="2027" w:type="pct"/>
          <w:shd w:val="clear" w:color="auto" w:fill="F2F2F2" w:themeFill="background1" w:themeFillShade="F2"/>
        </w:tcPr>
        <w:p w14:paraId="7057D2B9" w14:textId="77777777" w:rsidR="00BF5094" w:rsidRPr="003732C9" w:rsidRDefault="00BF5094">
          <w:pPr>
            <w:pStyle w:val="Footer"/>
            <w:rPr>
              <w:rFonts w:cs="Arial"/>
              <w:sz w:val="20"/>
              <w:szCs w:val="20"/>
            </w:rPr>
          </w:pPr>
          <w:r w:rsidRPr="003732C9">
            <w:rPr>
              <w:rFonts w:cs="Arial"/>
              <w:sz w:val="20"/>
              <w:szCs w:val="20"/>
            </w:rPr>
            <w:t>MN Department of Education</w:t>
          </w:r>
        </w:p>
      </w:tc>
      <w:tc>
        <w:tcPr>
          <w:tcW w:w="2973" w:type="pct"/>
          <w:shd w:val="clear" w:color="auto" w:fill="F2F2F2" w:themeFill="background1" w:themeFillShade="F2"/>
        </w:tcPr>
        <w:p w14:paraId="743BF2B3" w14:textId="1BC3F95E" w:rsidR="00BF5094" w:rsidRPr="003732C9" w:rsidRDefault="00222509" w:rsidP="00F876A0">
          <w:pPr>
            <w:pStyle w:val="Footer"/>
            <w:jc w:val="right"/>
            <w:rPr>
              <w:rFonts w:cs="Arial"/>
              <w:noProof/>
              <w:sz w:val="20"/>
              <w:szCs w:val="20"/>
            </w:rPr>
          </w:pPr>
          <w:r>
            <w:rPr>
              <w:rFonts w:cs="Arial"/>
              <w:sz w:val="20"/>
              <w:szCs w:val="20"/>
            </w:rPr>
            <w:t xml:space="preserve">Section </w:t>
          </w:r>
          <w:r>
            <w:rPr>
              <w:rFonts w:cs="Arial"/>
              <w:sz w:val="20"/>
              <w:szCs w:val="20"/>
            </w:rPr>
            <w:t>7</w:t>
          </w:r>
          <w:r>
            <w:rPr>
              <w:rFonts w:cs="Arial"/>
              <w:sz w:val="20"/>
              <w:szCs w:val="20"/>
            </w:rPr>
            <w:t xml:space="preserve"> - </w:t>
          </w:r>
          <w:r w:rsidR="00BF5094" w:rsidRPr="003732C9">
            <w:rPr>
              <w:rFonts w:cs="Arial"/>
              <w:sz w:val="20"/>
              <w:szCs w:val="20"/>
            </w:rPr>
            <w:t xml:space="preserve">Power, Structural, and Technical Systems Framework - Page </w:t>
          </w:r>
          <w:r w:rsidR="00BF5094" w:rsidRPr="003732C9">
            <w:rPr>
              <w:rFonts w:cs="Arial"/>
              <w:sz w:val="20"/>
              <w:szCs w:val="20"/>
            </w:rPr>
            <w:fldChar w:fldCharType="begin"/>
          </w:r>
          <w:r w:rsidR="00BF5094" w:rsidRPr="003732C9">
            <w:rPr>
              <w:rFonts w:cs="Arial"/>
              <w:sz w:val="20"/>
              <w:szCs w:val="20"/>
            </w:rPr>
            <w:instrText xml:space="preserve"> PAGE   \* MERGEFORMAT </w:instrText>
          </w:r>
          <w:r w:rsidR="00BF5094" w:rsidRPr="003732C9">
            <w:rPr>
              <w:rFonts w:cs="Arial"/>
              <w:sz w:val="20"/>
              <w:szCs w:val="20"/>
            </w:rPr>
            <w:fldChar w:fldCharType="separate"/>
          </w:r>
          <w:r w:rsidR="00826030">
            <w:rPr>
              <w:rFonts w:cs="Arial"/>
              <w:noProof/>
              <w:sz w:val="20"/>
              <w:szCs w:val="20"/>
            </w:rPr>
            <w:t>14</w:t>
          </w:r>
          <w:r w:rsidR="00BF5094" w:rsidRPr="003732C9">
            <w:rPr>
              <w:rFonts w:cs="Arial"/>
              <w:noProof/>
              <w:sz w:val="20"/>
              <w:szCs w:val="20"/>
            </w:rPr>
            <w:fldChar w:fldCharType="end"/>
          </w:r>
        </w:p>
      </w:tc>
    </w:tr>
  </w:tbl>
  <w:p w14:paraId="707881C5" w14:textId="77777777" w:rsidR="00BF5094" w:rsidRPr="003732C9" w:rsidRDefault="00BF5094">
    <w:pPr>
      <w:pStyle w:val="Footer"/>
      <w:rPr>
        <w:rFonts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17574E" w14:textId="77777777" w:rsidR="00111E96" w:rsidRDefault="00111E96" w:rsidP="005847D1">
      <w:pPr>
        <w:spacing w:line="240" w:lineRule="auto"/>
      </w:pPr>
      <w:r>
        <w:separator/>
      </w:r>
    </w:p>
    <w:p w14:paraId="4C7D252D" w14:textId="77777777" w:rsidR="00111E96" w:rsidRDefault="00111E96"/>
    <w:p w14:paraId="78080104" w14:textId="77777777" w:rsidR="00111E96" w:rsidRDefault="00111E96" w:rsidP="00131521"/>
  </w:footnote>
  <w:footnote w:type="continuationSeparator" w:id="0">
    <w:p w14:paraId="661BF634" w14:textId="77777777" w:rsidR="00111E96" w:rsidRDefault="00111E96" w:rsidP="005847D1">
      <w:pPr>
        <w:spacing w:line="240" w:lineRule="auto"/>
      </w:pPr>
      <w:r>
        <w:continuationSeparator/>
      </w:r>
    </w:p>
    <w:p w14:paraId="59C11D8D" w14:textId="77777777" w:rsidR="00111E96" w:rsidRDefault="00111E96"/>
    <w:p w14:paraId="6097A34E" w14:textId="77777777" w:rsidR="00111E96" w:rsidRDefault="00111E96" w:rsidP="001315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61C6D" w14:textId="77777777" w:rsidR="00BF5094" w:rsidRDefault="00BF5094"/>
  <w:p w14:paraId="1EFD7836" w14:textId="77777777" w:rsidR="00BF5094" w:rsidRDefault="00BF5094"/>
  <w:p w14:paraId="7CF977B2" w14:textId="77777777" w:rsidR="00BF5094" w:rsidRDefault="00BF5094" w:rsidP="0013152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B5E5D" w14:textId="6BDE3082" w:rsidR="00F33301" w:rsidRPr="00F33301" w:rsidRDefault="00222509" w:rsidP="00F33301">
    <w:pPr>
      <w:pStyle w:val="Header"/>
      <w:jc w:val="right"/>
      <w:rPr>
        <w:sz w:val="20"/>
        <w:szCs w:val="20"/>
      </w:rPr>
    </w:pPr>
    <w:hyperlink w:anchor="top" w:history="1">
      <w:r w:rsidR="00F33301" w:rsidRPr="004536CF">
        <w:rPr>
          <w:rStyle w:val="Hyperlink"/>
          <w:sz w:val="20"/>
          <w:szCs w:val="20"/>
        </w:rPr>
        <w:t>RETURN TO TOP OF DOCUMENT</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1E3832"/>
    <w:multiLevelType w:val="hybridMultilevel"/>
    <w:tmpl w:val="173A7F54"/>
    <w:lvl w:ilvl="0" w:tplc="26249C92">
      <w:start w:val="1"/>
      <w:numFmt w:val="bullet"/>
      <w:lvlText w:val=""/>
      <w:lvlJc w:val="left"/>
      <w:pPr>
        <w:ind w:left="720" w:hanging="360"/>
      </w:pPr>
      <w:rPr>
        <w:rFonts w:ascii="Symbol" w:hAnsi="Symbol" w:hint="default"/>
      </w:rPr>
    </w:lvl>
    <w:lvl w:ilvl="1" w:tplc="21EA917C">
      <w:start w:val="1"/>
      <w:numFmt w:val="bullet"/>
      <w:lvlText w:val="o"/>
      <w:lvlJc w:val="left"/>
      <w:pPr>
        <w:ind w:left="1440" w:hanging="360"/>
      </w:pPr>
      <w:rPr>
        <w:rFonts w:ascii="Courier New" w:hAnsi="Courier New" w:hint="default"/>
      </w:rPr>
    </w:lvl>
    <w:lvl w:ilvl="2" w:tplc="CA76B0B8">
      <w:start w:val="1"/>
      <w:numFmt w:val="bullet"/>
      <w:lvlText w:val=""/>
      <w:lvlJc w:val="left"/>
      <w:pPr>
        <w:ind w:left="2160" w:hanging="360"/>
      </w:pPr>
      <w:rPr>
        <w:rFonts w:ascii="Wingdings" w:hAnsi="Wingdings" w:hint="default"/>
      </w:rPr>
    </w:lvl>
    <w:lvl w:ilvl="3" w:tplc="10F6F1AE">
      <w:start w:val="1"/>
      <w:numFmt w:val="bullet"/>
      <w:lvlText w:val=""/>
      <w:lvlJc w:val="left"/>
      <w:pPr>
        <w:ind w:left="2880" w:hanging="360"/>
      </w:pPr>
      <w:rPr>
        <w:rFonts w:ascii="Symbol" w:hAnsi="Symbol" w:hint="default"/>
      </w:rPr>
    </w:lvl>
    <w:lvl w:ilvl="4" w:tplc="217CFEB6">
      <w:start w:val="1"/>
      <w:numFmt w:val="bullet"/>
      <w:lvlText w:val="o"/>
      <w:lvlJc w:val="left"/>
      <w:pPr>
        <w:ind w:left="3600" w:hanging="360"/>
      </w:pPr>
      <w:rPr>
        <w:rFonts w:ascii="Courier New" w:hAnsi="Courier New" w:hint="default"/>
      </w:rPr>
    </w:lvl>
    <w:lvl w:ilvl="5" w:tplc="2A742092">
      <w:start w:val="1"/>
      <w:numFmt w:val="bullet"/>
      <w:lvlText w:val=""/>
      <w:lvlJc w:val="left"/>
      <w:pPr>
        <w:ind w:left="4320" w:hanging="360"/>
      </w:pPr>
      <w:rPr>
        <w:rFonts w:ascii="Wingdings" w:hAnsi="Wingdings" w:hint="default"/>
      </w:rPr>
    </w:lvl>
    <w:lvl w:ilvl="6" w:tplc="D7E27956">
      <w:start w:val="1"/>
      <w:numFmt w:val="bullet"/>
      <w:lvlText w:val=""/>
      <w:lvlJc w:val="left"/>
      <w:pPr>
        <w:ind w:left="5040" w:hanging="360"/>
      </w:pPr>
      <w:rPr>
        <w:rFonts w:ascii="Symbol" w:hAnsi="Symbol" w:hint="default"/>
      </w:rPr>
    </w:lvl>
    <w:lvl w:ilvl="7" w:tplc="7B90E79E">
      <w:start w:val="1"/>
      <w:numFmt w:val="bullet"/>
      <w:lvlText w:val="o"/>
      <w:lvlJc w:val="left"/>
      <w:pPr>
        <w:ind w:left="5760" w:hanging="360"/>
      </w:pPr>
      <w:rPr>
        <w:rFonts w:ascii="Courier New" w:hAnsi="Courier New" w:hint="default"/>
      </w:rPr>
    </w:lvl>
    <w:lvl w:ilvl="8" w:tplc="3F365BDC">
      <w:start w:val="1"/>
      <w:numFmt w:val="bullet"/>
      <w:lvlText w:val=""/>
      <w:lvlJc w:val="left"/>
      <w:pPr>
        <w:ind w:left="6480" w:hanging="360"/>
      </w:pPr>
      <w:rPr>
        <w:rFonts w:ascii="Wingdings" w:hAnsi="Wingdings" w:hint="default"/>
      </w:rPr>
    </w:lvl>
  </w:abstractNum>
  <w:abstractNum w:abstractNumId="1" w15:restartNumberingAfterBreak="0">
    <w:nsid w:val="41B16B78"/>
    <w:multiLevelType w:val="hybridMultilevel"/>
    <w:tmpl w:val="84C26A92"/>
    <w:lvl w:ilvl="0" w:tplc="F606CDD0">
      <w:start w:val="1"/>
      <w:numFmt w:val="bullet"/>
      <w:pStyle w:val="Bulle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DA1EEB"/>
    <w:multiLevelType w:val="hybridMultilevel"/>
    <w:tmpl w:val="BF861BC2"/>
    <w:lvl w:ilvl="0" w:tplc="657224CC">
      <w:start w:val="1"/>
      <w:numFmt w:val="bullet"/>
      <w:lvlText w:val=""/>
      <w:lvlJc w:val="left"/>
      <w:pPr>
        <w:ind w:left="720" w:hanging="360"/>
      </w:pPr>
      <w:rPr>
        <w:rFonts w:ascii="Symbol" w:hAnsi="Symbol" w:hint="default"/>
      </w:rPr>
    </w:lvl>
    <w:lvl w:ilvl="1" w:tplc="1C60D35C">
      <w:start w:val="1"/>
      <w:numFmt w:val="bullet"/>
      <w:lvlText w:val="o"/>
      <w:lvlJc w:val="left"/>
      <w:pPr>
        <w:ind w:left="1440" w:hanging="360"/>
      </w:pPr>
      <w:rPr>
        <w:rFonts w:ascii="Courier New" w:hAnsi="Courier New" w:hint="default"/>
      </w:rPr>
    </w:lvl>
    <w:lvl w:ilvl="2" w:tplc="1E90CBA6">
      <w:start w:val="1"/>
      <w:numFmt w:val="bullet"/>
      <w:lvlText w:val=""/>
      <w:lvlJc w:val="left"/>
      <w:pPr>
        <w:ind w:left="2160" w:hanging="360"/>
      </w:pPr>
      <w:rPr>
        <w:rFonts w:ascii="Wingdings" w:hAnsi="Wingdings" w:hint="default"/>
      </w:rPr>
    </w:lvl>
    <w:lvl w:ilvl="3" w:tplc="585E720E">
      <w:start w:val="1"/>
      <w:numFmt w:val="bullet"/>
      <w:lvlText w:val=""/>
      <w:lvlJc w:val="left"/>
      <w:pPr>
        <w:ind w:left="2880" w:hanging="360"/>
      </w:pPr>
      <w:rPr>
        <w:rFonts w:ascii="Symbol" w:hAnsi="Symbol" w:hint="default"/>
      </w:rPr>
    </w:lvl>
    <w:lvl w:ilvl="4" w:tplc="0D6A07E4">
      <w:start w:val="1"/>
      <w:numFmt w:val="bullet"/>
      <w:lvlText w:val="o"/>
      <w:lvlJc w:val="left"/>
      <w:pPr>
        <w:ind w:left="3600" w:hanging="360"/>
      </w:pPr>
      <w:rPr>
        <w:rFonts w:ascii="Courier New" w:hAnsi="Courier New" w:hint="default"/>
      </w:rPr>
    </w:lvl>
    <w:lvl w:ilvl="5" w:tplc="16FC2BBA">
      <w:start w:val="1"/>
      <w:numFmt w:val="bullet"/>
      <w:lvlText w:val=""/>
      <w:lvlJc w:val="left"/>
      <w:pPr>
        <w:ind w:left="4320" w:hanging="360"/>
      </w:pPr>
      <w:rPr>
        <w:rFonts w:ascii="Wingdings" w:hAnsi="Wingdings" w:hint="default"/>
      </w:rPr>
    </w:lvl>
    <w:lvl w:ilvl="6" w:tplc="CFFCA0C2">
      <w:start w:val="1"/>
      <w:numFmt w:val="bullet"/>
      <w:lvlText w:val=""/>
      <w:lvlJc w:val="left"/>
      <w:pPr>
        <w:ind w:left="5040" w:hanging="360"/>
      </w:pPr>
      <w:rPr>
        <w:rFonts w:ascii="Symbol" w:hAnsi="Symbol" w:hint="default"/>
      </w:rPr>
    </w:lvl>
    <w:lvl w:ilvl="7" w:tplc="DF32004E">
      <w:start w:val="1"/>
      <w:numFmt w:val="bullet"/>
      <w:lvlText w:val="o"/>
      <w:lvlJc w:val="left"/>
      <w:pPr>
        <w:ind w:left="5760" w:hanging="360"/>
      </w:pPr>
      <w:rPr>
        <w:rFonts w:ascii="Courier New" w:hAnsi="Courier New" w:hint="default"/>
      </w:rPr>
    </w:lvl>
    <w:lvl w:ilvl="8" w:tplc="113C9FD0">
      <w:start w:val="1"/>
      <w:numFmt w:val="bullet"/>
      <w:lvlText w:val=""/>
      <w:lvlJc w:val="left"/>
      <w:pPr>
        <w:ind w:left="6480" w:hanging="360"/>
      </w:pPr>
      <w:rPr>
        <w:rFonts w:ascii="Wingdings" w:hAnsi="Wingdings" w:hint="default"/>
      </w:rPr>
    </w:lvl>
  </w:abstractNum>
  <w:abstractNum w:abstractNumId="3" w15:restartNumberingAfterBreak="0">
    <w:nsid w:val="7D625A44"/>
    <w:multiLevelType w:val="hybridMultilevel"/>
    <w:tmpl w:val="E814DAF8"/>
    <w:lvl w:ilvl="0" w:tplc="DB1A0672">
      <w:start w:val="1"/>
      <w:numFmt w:val="bullet"/>
      <w:pStyle w:val="AcademicStds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readOnly"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68B"/>
    <w:rsid w:val="00003B3E"/>
    <w:rsid w:val="00016675"/>
    <w:rsid w:val="00044B8C"/>
    <w:rsid w:val="000823FE"/>
    <w:rsid w:val="000862BD"/>
    <w:rsid w:val="000A46D9"/>
    <w:rsid w:val="000A4ABD"/>
    <w:rsid w:val="000C74F7"/>
    <w:rsid w:val="000F0DBD"/>
    <w:rsid w:val="000F2328"/>
    <w:rsid w:val="00111E96"/>
    <w:rsid w:val="00116D25"/>
    <w:rsid w:val="00126B9F"/>
    <w:rsid w:val="00131521"/>
    <w:rsid w:val="0013168B"/>
    <w:rsid w:val="00144EA7"/>
    <w:rsid w:val="001478A6"/>
    <w:rsid w:val="00156E98"/>
    <w:rsid w:val="00162D25"/>
    <w:rsid w:val="00180228"/>
    <w:rsid w:val="00180376"/>
    <w:rsid w:val="001807B4"/>
    <w:rsid w:val="001813A2"/>
    <w:rsid w:val="00193118"/>
    <w:rsid w:val="00193242"/>
    <w:rsid w:val="001C5FE9"/>
    <w:rsid w:val="001E6F20"/>
    <w:rsid w:val="001F3F95"/>
    <w:rsid w:val="00210360"/>
    <w:rsid w:val="0021686D"/>
    <w:rsid w:val="00222509"/>
    <w:rsid w:val="002233F3"/>
    <w:rsid w:val="00226409"/>
    <w:rsid w:val="00237876"/>
    <w:rsid w:val="00246218"/>
    <w:rsid w:val="00252225"/>
    <w:rsid w:val="002631FD"/>
    <w:rsid w:val="00263EF4"/>
    <w:rsid w:val="0027741C"/>
    <w:rsid w:val="00293F2F"/>
    <w:rsid w:val="002A7C61"/>
    <w:rsid w:val="002B7FE4"/>
    <w:rsid w:val="003145D3"/>
    <w:rsid w:val="00323B31"/>
    <w:rsid w:val="00325F9F"/>
    <w:rsid w:val="003308F5"/>
    <w:rsid w:val="00332A7A"/>
    <w:rsid w:val="00355E0E"/>
    <w:rsid w:val="00362617"/>
    <w:rsid w:val="003732C9"/>
    <w:rsid w:val="00386AFE"/>
    <w:rsid w:val="003955AF"/>
    <w:rsid w:val="00396C98"/>
    <w:rsid w:val="003A7701"/>
    <w:rsid w:val="003B25AD"/>
    <w:rsid w:val="003E4386"/>
    <w:rsid w:val="003F5A63"/>
    <w:rsid w:val="0042507E"/>
    <w:rsid w:val="0043098E"/>
    <w:rsid w:val="00430AE1"/>
    <w:rsid w:val="004413F6"/>
    <w:rsid w:val="0044177C"/>
    <w:rsid w:val="0044314B"/>
    <w:rsid w:val="00444ACB"/>
    <w:rsid w:val="004605F2"/>
    <w:rsid w:val="00461893"/>
    <w:rsid w:val="00466979"/>
    <w:rsid w:val="004C64A3"/>
    <w:rsid w:val="004D0350"/>
    <w:rsid w:val="004E3489"/>
    <w:rsid w:val="004E5038"/>
    <w:rsid w:val="004F5D69"/>
    <w:rsid w:val="004F6A28"/>
    <w:rsid w:val="00546FC1"/>
    <w:rsid w:val="005528C6"/>
    <w:rsid w:val="00580A3C"/>
    <w:rsid w:val="00583647"/>
    <w:rsid w:val="005847D1"/>
    <w:rsid w:val="005866B1"/>
    <w:rsid w:val="00586731"/>
    <w:rsid w:val="005920C3"/>
    <w:rsid w:val="0059385E"/>
    <w:rsid w:val="005A6176"/>
    <w:rsid w:val="005B4F24"/>
    <w:rsid w:val="005B6413"/>
    <w:rsid w:val="005F2C6A"/>
    <w:rsid w:val="00611FFE"/>
    <w:rsid w:val="0065166A"/>
    <w:rsid w:val="00655E44"/>
    <w:rsid w:val="00692B77"/>
    <w:rsid w:val="00693EC4"/>
    <w:rsid w:val="00696B23"/>
    <w:rsid w:val="006B163E"/>
    <w:rsid w:val="006C3E3D"/>
    <w:rsid w:val="006E16B5"/>
    <w:rsid w:val="006E7108"/>
    <w:rsid w:val="006F25CF"/>
    <w:rsid w:val="006F4249"/>
    <w:rsid w:val="007006A6"/>
    <w:rsid w:val="0071604A"/>
    <w:rsid w:val="007A640A"/>
    <w:rsid w:val="007F2B2D"/>
    <w:rsid w:val="00800383"/>
    <w:rsid w:val="00812D15"/>
    <w:rsid w:val="0081591A"/>
    <w:rsid w:val="00826030"/>
    <w:rsid w:val="00827830"/>
    <w:rsid w:val="008374DC"/>
    <w:rsid w:val="008440CB"/>
    <w:rsid w:val="00860212"/>
    <w:rsid w:val="00890A9B"/>
    <w:rsid w:val="008A0558"/>
    <w:rsid w:val="008C1381"/>
    <w:rsid w:val="008D2A28"/>
    <w:rsid w:val="008F0F89"/>
    <w:rsid w:val="008F6678"/>
    <w:rsid w:val="00901468"/>
    <w:rsid w:val="00902EE0"/>
    <w:rsid w:val="0091023A"/>
    <w:rsid w:val="00910AD6"/>
    <w:rsid w:val="00933BD5"/>
    <w:rsid w:val="00937F91"/>
    <w:rsid w:val="00943254"/>
    <w:rsid w:val="009638FD"/>
    <w:rsid w:val="009919D5"/>
    <w:rsid w:val="009A0A76"/>
    <w:rsid w:val="009B4D42"/>
    <w:rsid w:val="009D024A"/>
    <w:rsid w:val="009D33E7"/>
    <w:rsid w:val="009F44A0"/>
    <w:rsid w:val="009F5FD2"/>
    <w:rsid w:val="00A034E9"/>
    <w:rsid w:val="00A5126C"/>
    <w:rsid w:val="00A51A21"/>
    <w:rsid w:val="00A77995"/>
    <w:rsid w:val="00A94C24"/>
    <w:rsid w:val="00AB0897"/>
    <w:rsid w:val="00AB23E2"/>
    <w:rsid w:val="00AB517F"/>
    <w:rsid w:val="00AB7745"/>
    <w:rsid w:val="00AB79BB"/>
    <w:rsid w:val="00AE406D"/>
    <w:rsid w:val="00AE770F"/>
    <w:rsid w:val="00AF3649"/>
    <w:rsid w:val="00B1404F"/>
    <w:rsid w:val="00B20462"/>
    <w:rsid w:val="00B27795"/>
    <w:rsid w:val="00B4466E"/>
    <w:rsid w:val="00B54736"/>
    <w:rsid w:val="00B56B3C"/>
    <w:rsid w:val="00B61CA7"/>
    <w:rsid w:val="00B7197D"/>
    <w:rsid w:val="00B84E99"/>
    <w:rsid w:val="00B86DDA"/>
    <w:rsid w:val="00B93BC9"/>
    <w:rsid w:val="00B95F24"/>
    <w:rsid w:val="00B96B05"/>
    <w:rsid w:val="00BA0193"/>
    <w:rsid w:val="00BD6905"/>
    <w:rsid w:val="00BE111E"/>
    <w:rsid w:val="00BE1431"/>
    <w:rsid w:val="00BE3672"/>
    <w:rsid w:val="00BE4732"/>
    <w:rsid w:val="00BE7B83"/>
    <w:rsid w:val="00BF5094"/>
    <w:rsid w:val="00BF5887"/>
    <w:rsid w:val="00C0327C"/>
    <w:rsid w:val="00C10B8E"/>
    <w:rsid w:val="00C27B1E"/>
    <w:rsid w:val="00C31F8D"/>
    <w:rsid w:val="00C32607"/>
    <w:rsid w:val="00C35BCF"/>
    <w:rsid w:val="00C37588"/>
    <w:rsid w:val="00C5152C"/>
    <w:rsid w:val="00C6473F"/>
    <w:rsid w:val="00C82E39"/>
    <w:rsid w:val="00CA4F25"/>
    <w:rsid w:val="00CB4814"/>
    <w:rsid w:val="00CB4E0D"/>
    <w:rsid w:val="00CC1831"/>
    <w:rsid w:val="00CC37A2"/>
    <w:rsid w:val="00CD0521"/>
    <w:rsid w:val="00CF4064"/>
    <w:rsid w:val="00CF499D"/>
    <w:rsid w:val="00D00614"/>
    <w:rsid w:val="00D2746B"/>
    <w:rsid w:val="00D30C22"/>
    <w:rsid w:val="00D43BBD"/>
    <w:rsid w:val="00D53996"/>
    <w:rsid w:val="00D5796B"/>
    <w:rsid w:val="00D740CB"/>
    <w:rsid w:val="00D744E1"/>
    <w:rsid w:val="00D74FF2"/>
    <w:rsid w:val="00D755F9"/>
    <w:rsid w:val="00DC5A94"/>
    <w:rsid w:val="00DC5B3D"/>
    <w:rsid w:val="00DD434B"/>
    <w:rsid w:val="00DF6EEE"/>
    <w:rsid w:val="00E06149"/>
    <w:rsid w:val="00E140E3"/>
    <w:rsid w:val="00E31112"/>
    <w:rsid w:val="00E33C38"/>
    <w:rsid w:val="00E36E0D"/>
    <w:rsid w:val="00E4602B"/>
    <w:rsid w:val="00E641B8"/>
    <w:rsid w:val="00E73653"/>
    <w:rsid w:val="00E91164"/>
    <w:rsid w:val="00E923FF"/>
    <w:rsid w:val="00EA565E"/>
    <w:rsid w:val="00EC233B"/>
    <w:rsid w:val="00ED3015"/>
    <w:rsid w:val="00EE646C"/>
    <w:rsid w:val="00EF1738"/>
    <w:rsid w:val="00EF7330"/>
    <w:rsid w:val="00EF73C8"/>
    <w:rsid w:val="00F021D9"/>
    <w:rsid w:val="00F03B06"/>
    <w:rsid w:val="00F16CC5"/>
    <w:rsid w:val="00F31A84"/>
    <w:rsid w:val="00F33301"/>
    <w:rsid w:val="00F52FE8"/>
    <w:rsid w:val="00F64391"/>
    <w:rsid w:val="00F70CE0"/>
    <w:rsid w:val="00F80A07"/>
    <w:rsid w:val="00F81122"/>
    <w:rsid w:val="00F876A0"/>
    <w:rsid w:val="00F8777D"/>
    <w:rsid w:val="00F9110E"/>
    <w:rsid w:val="00F9129F"/>
    <w:rsid w:val="00FB453B"/>
    <w:rsid w:val="00FD08A2"/>
    <w:rsid w:val="00FD471E"/>
    <w:rsid w:val="00FE57D1"/>
    <w:rsid w:val="00FF5733"/>
    <w:rsid w:val="00FF5A0C"/>
    <w:rsid w:val="011A0ACE"/>
    <w:rsid w:val="0192CA3A"/>
    <w:rsid w:val="0261B300"/>
    <w:rsid w:val="039EDBF6"/>
    <w:rsid w:val="06650EF2"/>
    <w:rsid w:val="068C8B82"/>
    <w:rsid w:val="07133098"/>
    <w:rsid w:val="07DB0997"/>
    <w:rsid w:val="08391715"/>
    <w:rsid w:val="08DD4BD0"/>
    <w:rsid w:val="0AA74F9D"/>
    <w:rsid w:val="0F6BBC51"/>
    <w:rsid w:val="10A0DAA8"/>
    <w:rsid w:val="10F8E3EB"/>
    <w:rsid w:val="11101830"/>
    <w:rsid w:val="12B36037"/>
    <w:rsid w:val="1378ED31"/>
    <w:rsid w:val="13D4A46D"/>
    <w:rsid w:val="15668A81"/>
    <w:rsid w:val="1641F571"/>
    <w:rsid w:val="177FB5AD"/>
    <w:rsid w:val="18AB8DDE"/>
    <w:rsid w:val="1A5C4BA3"/>
    <w:rsid w:val="1BB2D3F8"/>
    <w:rsid w:val="1EABFD66"/>
    <w:rsid w:val="219B0506"/>
    <w:rsid w:val="21EBCC0C"/>
    <w:rsid w:val="22B2F32D"/>
    <w:rsid w:val="24649265"/>
    <w:rsid w:val="25639F29"/>
    <w:rsid w:val="271F5582"/>
    <w:rsid w:val="27E0E7CE"/>
    <w:rsid w:val="27E8078D"/>
    <w:rsid w:val="27FF57B7"/>
    <w:rsid w:val="28BF4A27"/>
    <w:rsid w:val="28D990D0"/>
    <w:rsid w:val="2958843F"/>
    <w:rsid w:val="29B60756"/>
    <w:rsid w:val="2BC6485B"/>
    <w:rsid w:val="2BEACFDF"/>
    <w:rsid w:val="2C18518C"/>
    <w:rsid w:val="2C83DAA7"/>
    <w:rsid w:val="2E2CEC70"/>
    <w:rsid w:val="2F9DF98A"/>
    <w:rsid w:val="305EC176"/>
    <w:rsid w:val="3169764A"/>
    <w:rsid w:val="31DE4C1F"/>
    <w:rsid w:val="31F94495"/>
    <w:rsid w:val="32AFB133"/>
    <w:rsid w:val="33D39606"/>
    <w:rsid w:val="33E5C6DD"/>
    <w:rsid w:val="36A8F45B"/>
    <w:rsid w:val="38791EE0"/>
    <w:rsid w:val="3B84BF08"/>
    <w:rsid w:val="3C4420AC"/>
    <w:rsid w:val="3D26808F"/>
    <w:rsid w:val="3DED48FB"/>
    <w:rsid w:val="3E0CB558"/>
    <w:rsid w:val="406D63EA"/>
    <w:rsid w:val="40FB7383"/>
    <w:rsid w:val="42053B90"/>
    <w:rsid w:val="429BA1F6"/>
    <w:rsid w:val="434B9CEA"/>
    <w:rsid w:val="45CBC231"/>
    <w:rsid w:val="46FB5F9D"/>
    <w:rsid w:val="48761A4D"/>
    <w:rsid w:val="490362F3"/>
    <w:rsid w:val="491DE75D"/>
    <w:rsid w:val="4A10F0E1"/>
    <w:rsid w:val="4B6B0541"/>
    <w:rsid w:val="4D279A3B"/>
    <w:rsid w:val="4DCF2EAA"/>
    <w:rsid w:val="4FA29656"/>
    <w:rsid w:val="524EE874"/>
    <w:rsid w:val="5310BF86"/>
    <w:rsid w:val="5331F719"/>
    <w:rsid w:val="545FBD21"/>
    <w:rsid w:val="5630FBF5"/>
    <w:rsid w:val="572CD4D0"/>
    <w:rsid w:val="57923842"/>
    <w:rsid w:val="587CC74A"/>
    <w:rsid w:val="5BD05231"/>
    <w:rsid w:val="5BFFA04D"/>
    <w:rsid w:val="5CC45171"/>
    <w:rsid w:val="5E0AB219"/>
    <w:rsid w:val="5F79CDC2"/>
    <w:rsid w:val="607DE741"/>
    <w:rsid w:val="61386A4B"/>
    <w:rsid w:val="623C90DB"/>
    <w:rsid w:val="6318EC42"/>
    <w:rsid w:val="64681FE6"/>
    <w:rsid w:val="6597BD52"/>
    <w:rsid w:val="65E5C144"/>
    <w:rsid w:val="667B30E7"/>
    <w:rsid w:val="67A5519D"/>
    <w:rsid w:val="683F99BC"/>
    <w:rsid w:val="69650E9D"/>
    <w:rsid w:val="6AFDD53F"/>
    <w:rsid w:val="6D9D0022"/>
    <w:rsid w:val="6DE69736"/>
    <w:rsid w:val="6EEFB3FE"/>
    <w:rsid w:val="7027992A"/>
    <w:rsid w:val="7048FA23"/>
    <w:rsid w:val="7109032A"/>
    <w:rsid w:val="710D2772"/>
    <w:rsid w:val="7235FD10"/>
    <w:rsid w:val="726F44DA"/>
    <w:rsid w:val="737F6464"/>
    <w:rsid w:val="745B69AF"/>
    <w:rsid w:val="755E656C"/>
    <w:rsid w:val="76376C6B"/>
    <w:rsid w:val="76B1ECE7"/>
    <w:rsid w:val="7884E0A0"/>
    <w:rsid w:val="788DAF48"/>
    <w:rsid w:val="788EF83B"/>
    <w:rsid w:val="798BB3CB"/>
    <w:rsid w:val="7A6BEB9B"/>
    <w:rsid w:val="7B6341D4"/>
    <w:rsid w:val="7C96D3DE"/>
    <w:rsid w:val="7D0B0C14"/>
    <w:rsid w:val="7EAF727F"/>
    <w:rsid w:val="7F341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5B4B421"/>
  <w15:chartTrackingRefBased/>
  <w15:docId w15:val="{BE8F2693-1DE1-41BD-8C7C-3FE1367B4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517F"/>
    <w:pPr>
      <w:spacing w:after="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1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847D1"/>
    <w:pPr>
      <w:tabs>
        <w:tab w:val="center" w:pos="4680"/>
        <w:tab w:val="right" w:pos="9360"/>
      </w:tabs>
      <w:spacing w:line="240" w:lineRule="auto"/>
    </w:pPr>
  </w:style>
  <w:style w:type="character" w:customStyle="1" w:styleId="FooterChar">
    <w:name w:val="Footer Char"/>
    <w:basedOn w:val="DefaultParagraphFont"/>
    <w:link w:val="Footer"/>
    <w:uiPriority w:val="99"/>
    <w:rsid w:val="005847D1"/>
  </w:style>
  <w:style w:type="paragraph" w:customStyle="1" w:styleId="PerformanceIndicator">
    <w:name w:val="Performance Indicator"/>
    <w:basedOn w:val="Normal"/>
    <w:qFormat/>
    <w:rsid w:val="00BE3672"/>
    <w:pPr>
      <w:spacing w:line="240" w:lineRule="auto"/>
    </w:pPr>
    <w:rPr>
      <w:b/>
    </w:rPr>
  </w:style>
  <w:style w:type="paragraph" w:customStyle="1" w:styleId="MNAcademicHeading">
    <w:name w:val="MN Academic Heading"/>
    <w:basedOn w:val="Body"/>
    <w:link w:val="MNAcademicHeadingChar"/>
    <w:qFormat/>
    <w:rsid w:val="00CB4814"/>
    <w:rPr>
      <w:b/>
      <w:sz w:val="20"/>
      <w:szCs w:val="20"/>
    </w:rPr>
  </w:style>
  <w:style w:type="paragraph" w:customStyle="1" w:styleId="PSTHeading">
    <w:name w:val="PST Heading"/>
    <w:basedOn w:val="Normal"/>
    <w:link w:val="PSTHeadingChar"/>
    <w:qFormat/>
    <w:rsid w:val="00D00614"/>
    <w:pPr>
      <w:shd w:val="clear" w:color="auto" w:fill="FF0000"/>
    </w:pPr>
    <w:rPr>
      <w:rFonts w:cs="Arial"/>
      <w:color w:val="FFFFFF" w:themeColor="background1"/>
      <w:sz w:val="32"/>
      <w:szCs w:val="32"/>
    </w:rPr>
  </w:style>
  <w:style w:type="paragraph" w:customStyle="1" w:styleId="Body">
    <w:name w:val="Body"/>
    <w:basedOn w:val="Normal"/>
    <w:link w:val="BodyChar"/>
    <w:qFormat/>
    <w:rsid w:val="00AB517F"/>
    <w:pPr>
      <w:spacing w:after="120"/>
    </w:pPr>
    <w:rPr>
      <w:rFonts w:cs="Arial"/>
    </w:rPr>
  </w:style>
  <w:style w:type="character" w:customStyle="1" w:styleId="PSTHeadingChar">
    <w:name w:val="PST Heading Char"/>
    <w:basedOn w:val="DefaultParagraphFont"/>
    <w:link w:val="PSTHeading"/>
    <w:rsid w:val="00D00614"/>
    <w:rPr>
      <w:rFonts w:ascii="Arial" w:hAnsi="Arial" w:cs="Arial"/>
      <w:color w:val="FFFFFF" w:themeColor="background1"/>
      <w:sz w:val="32"/>
      <w:szCs w:val="32"/>
      <w:shd w:val="clear" w:color="auto" w:fill="FF0000"/>
    </w:rPr>
  </w:style>
  <w:style w:type="paragraph" w:customStyle="1" w:styleId="SubHeading">
    <w:name w:val="Sub Heading"/>
    <w:basedOn w:val="Normal"/>
    <w:link w:val="SubHeadingChar"/>
    <w:qFormat/>
    <w:rsid w:val="00E31112"/>
    <w:pPr>
      <w:spacing w:line="240" w:lineRule="auto"/>
    </w:pPr>
    <w:rPr>
      <w:rFonts w:cs="Arial"/>
      <w:b/>
    </w:rPr>
  </w:style>
  <w:style w:type="character" w:customStyle="1" w:styleId="BodyChar">
    <w:name w:val="Body Char"/>
    <w:basedOn w:val="DefaultParagraphFont"/>
    <w:link w:val="Body"/>
    <w:rsid w:val="00AB517F"/>
    <w:rPr>
      <w:rFonts w:ascii="Arial" w:hAnsi="Arial" w:cs="Arial"/>
    </w:rPr>
  </w:style>
  <w:style w:type="paragraph" w:customStyle="1" w:styleId="BulletList">
    <w:name w:val="Bullet List"/>
    <w:basedOn w:val="Normal"/>
    <w:link w:val="BulletListChar"/>
    <w:rsid w:val="00AF3649"/>
    <w:pPr>
      <w:numPr>
        <w:numId w:val="3"/>
      </w:numPr>
      <w:spacing w:line="240" w:lineRule="auto"/>
      <w:contextualSpacing/>
    </w:pPr>
    <w:rPr>
      <w:rFonts w:cs="Arial"/>
    </w:rPr>
  </w:style>
  <w:style w:type="character" w:customStyle="1" w:styleId="SubHeadingChar">
    <w:name w:val="Sub Heading Char"/>
    <w:basedOn w:val="DefaultParagraphFont"/>
    <w:link w:val="SubHeading"/>
    <w:rsid w:val="00E31112"/>
    <w:rPr>
      <w:rFonts w:ascii="Arial" w:hAnsi="Arial" w:cs="Arial"/>
      <w:b/>
    </w:rPr>
  </w:style>
  <w:style w:type="paragraph" w:customStyle="1" w:styleId="MNFramework">
    <w:name w:val="MN Framework"/>
    <w:basedOn w:val="Normal"/>
    <w:link w:val="MNFrameworkChar"/>
    <w:qFormat/>
    <w:rsid w:val="00293F2F"/>
    <w:pPr>
      <w:spacing w:line="240" w:lineRule="auto"/>
    </w:pPr>
    <w:rPr>
      <w:rFonts w:cs="Arial"/>
      <w:b/>
    </w:rPr>
  </w:style>
  <w:style w:type="paragraph" w:styleId="BalloonText">
    <w:name w:val="Balloon Text"/>
    <w:basedOn w:val="Normal"/>
    <w:link w:val="BalloonTextChar"/>
    <w:uiPriority w:val="99"/>
    <w:semiHidden/>
    <w:unhideWhenUsed/>
    <w:rsid w:val="002A7C61"/>
    <w:pPr>
      <w:spacing w:line="240" w:lineRule="auto"/>
    </w:pPr>
    <w:rPr>
      <w:rFonts w:ascii="Segoe UI" w:hAnsi="Segoe UI" w:cs="Segoe UI"/>
      <w:sz w:val="18"/>
      <w:szCs w:val="18"/>
    </w:rPr>
  </w:style>
  <w:style w:type="character" w:customStyle="1" w:styleId="BulletListChar">
    <w:name w:val="Bullet List Char"/>
    <w:basedOn w:val="DefaultParagraphFont"/>
    <w:link w:val="BulletList"/>
    <w:rsid w:val="00AF3649"/>
    <w:rPr>
      <w:rFonts w:ascii="Arial" w:hAnsi="Arial" w:cs="Arial"/>
    </w:rPr>
  </w:style>
  <w:style w:type="character" w:customStyle="1" w:styleId="BalloonTextChar">
    <w:name w:val="Balloon Text Char"/>
    <w:basedOn w:val="DefaultParagraphFont"/>
    <w:link w:val="BalloonText"/>
    <w:uiPriority w:val="99"/>
    <w:semiHidden/>
    <w:rsid w:val="002A7C61"/>
    <w:rPr>
      <w:rFonts w:ascii="Segoe UI" w:hAnsi="Segoe UI" w:cs="Segoe UI"/>
      <w:sz w:val="18"/>
      <w:szCs w:val="18"/>
    </w:rPr>
  </w:style>
  <w:style w:type="character" w:customStyle="1" w:styleId="MNFrameworkChar">
    <w:name w:val="MN Framework Char"/>
    <w:basedOn w:val="DefaultParagraphFont"/>
    <w:link w:val="MNFramework"/>
    <w:rsid w:val="00293F2F"/>
    <w:rPr>
      <w:rFonts w:ascii="Arial" w:hAnsi="Arial" w:cs="Arial"/>
      <w:b/>
    </w:rPr>
  </w:style>
  <w:style w:type="paragraph" w:customStyle="1" w:styleId="TableHeading">
    <w:name w:val="Table Heading"/>
    <w:basedOn w:val="Normal"/>
    <w:link w:val="TableHeadingChar"/>
    <w:qFormat/>
    <w:rsid w:val="00293F2F"/>
    <w:pPr>
      <w:jc w:val="center"/>
    </w:pPr>
    <w:rPr>
      <w:rFonts w:cs="Arial"/>
      <w:b/>
      <w:sz w:val="20"/>
      <w:szCs w:val="20"/>
    </w:rPr>
  </w:style>
  <w:style w:type="paragraph" w:customStyle="1" w:styleId="MNStandard">
    <w:name w:val="MN Standard"/>
    <w:basedOn w:val="MNFramework"/>
    <w:qFormat/>
    <w:rsid w:val="00AB23E2"/>
    <w:rPr>
      <w:sz w:val="24"/>
    </w:rPr>
  </w:style>
  <w:style w:type="character" w:customStyle="1" w:styleId="TableHeadingChar">
    <w:name w:val="Table Heading Char"/>
    <w:basedOn w:val="DefaultParagraphFont"/>
    <w:link w:val="TableHeading"/>
    <w:rsid w:val="00293F2F"/>
    <w:rPr>
      <w:rFonts w:ascii="Arial" w:hAnsi="Arial" w:cs="Arial"/>
      <w:b/>
      <w:sz w:val="20"/>
      <w:szCs w:val="20"/>
    </w:rPr>
  </w:style>
  <w:style w:type="paragraph" w:customStyle="1" w:styleId="HeaderSubtitle">
    <w:name w:val="Header Subtitle"/>
    <w:basedOn w:val="Normal"/>
    <w:link w:val="HeaderSubtitleChar"/>
    <w:qFormat/>
    <w:rsid w:val="00CB4814"/>
    <w:pPr>
      <w:jc w:val="center"/>
    </w:pPr>
    <w:rPr>
      <w:rFonts w:cs="Arial"/>
      <w:b/>
    </w:rPr>
  </w:style>
  <w:style w:type="character" w:customStyle="1" w:styleId="PerfDescription">
    <w:name w:val="Perf. Description"/>
    <w:basedOn w:val="DefaultParagraphFont"/>
    <w:uiPriority w:val="1"/>
    <w:qFormat/>
    <w:rsid w:val="00AB23E2"/>
    <w:rPr>
      <w:rFonts w:ascii="Arial" w:hAnsi="Arial"/>
      <w:b w:val="0"/>
      <w:sz w:val="20"/>
    </w:rPr>
  </w:style>
  <w:style w:type="paragraph" w:customStyle="1" w:styleId="CourseNameNumber">
    <w:name w:val="Course Name/Number"/>
    <w:basedOn w:val="Normal"/>
    <w:qFormat/>
    <w:rsid w:val="00226409"/>
    <w:rPr>
      <w:sz w:val="20"/>
      <w:szCs w:val="20"/>
    </w:rPr>
  </w:style>
  <w:style w:type="character" w:customStyle="1" w:styleId="HeaderSubtitleChar">
    <w:name w:val="Header Subtitle Char"/>
    <w:basedOn w:val="DefaultParagraphFont"/>
    <w:link w:val="HeaderSubtitle"/>
    <w:rsid w:val="00CB4814"/>
    <w:rPr>
      <w:rFonts w:ascii="Arial" w:hAnsi="Arial" w:cs="Arial"/>
      <w:b/>
    </w:rPr>
  </w:style>
  <w:style w:type="paragraph" w:customStyle="1" w:styleId="BenchmarkDescription">
    <w:name w:val="Benchmark Description"/>
    <w:basedOn w:val="Body"/>
    <w:link w:val="BenchmarkDescriptionChar"/>
    <w:qFormat/>
    <w:rsid w:val="00CB4814"/>
    <w:rPr>
      <w:sz w:val="20"/>
      <w:szCs w:val="20"/>
    </w:rPr>
  </w:style>
  <w:style w:type="paragraph" w:customStyle="1" w:styleId="SectionHeading">
    <w:name w:val="Section Heading"/>
    <w:basedOn w:val="Normal"/>
    <w:qFormat/>
    <w:rsid w:val="00AB23E2"/>
    <w:pPr>
      <w:jc w:val="center"/>
    </w:pPr>
    <w:rPr>
      <w:b/>
      <w:sz w:val="28"/>
    </w:rPr>
  </w:style>
  <w:style w:type="character" w:customStyle="1" w:styleId="MNAcademicHeadingChar">
    <w:name w:val="MN Academic Heading Char"/>
    <w:basedOn w:val="BodyChar"/>
    <w:link w:val="MNAcademicHeading"/>
    <w:rsid w:val="00CB4814"/>
    <w:rPr>
      <w:rFonts w:ascii="Arial" w:hAnsi="Arial" w:cs="Arial"/>
      <w:b/>
      <w:sz w:val="20"/>
      <w:szCs w:val="20"/>
    </w:rPr>
  </w:style>
  <w:style w:type="character" w:customStyle="1" w:styleId="BenchmarkDescriptionChar">
    <w:name w:val="Benchmark Description Char"/>
    <w:basedOn w:val="BodyChar"/>
    <w:link w:val="BenchmarkDescription"/>
    <w:rsid w:val="00CB4814"/>
    <w:rPr>
      <w:rFonts w:ascii="Arial" w:hAnsi="Arial" w:cs="Arial"/>
      <w:sz w:val="20"/>
      <w:szCs w:val="20"/>
    </w:rPr>
  </w:style>
  <w:style w:type="paragraph" w:customStyle="1" w:styleId="AcademicStdsList">
    <w:name w:val="Academic Stds. List"/>
    <w:basedOn w:val="Normal"/>
    <w:qFormat/>
    <w:rsid w:val="00AF3649"/>
    <w:pPr>
      <w:numPr>
        <w:numId w:val="4"/>
      </w:numPr>
      <w:contextualSpacing/>
    </w:pPr>
    <w:rPr>
      <w:sz w:val="20"/>
      <w:szCs w:val="20"/>
    </w:rPr>
  </w:style>
  <w:style w:type="character" w:styleId="CommentReference">
    <w:name w:val="annotation reference"/>
    <w:basedOn w:val="DefaultParagraphFont"/>
    <w:uiPriority w:val="99"/>
    <w:semiHidden/>
    <w:unhideWhenUsed/>
    <w:rsid w:val="00EC233B"/>
    <w:rPr>
      <w:sz w:val="16"/>
      <w:szCs w:val="16"/>
    </w:rPr>
  </w:style>
  <w:style w:type="paragraph" w:styleId="CommentText">
    <w:name w:val="annotation text"/>
    <w:basedOn w:val="Normal"/>
    <w:link w:val="CommentTextChar"/>
    <w:uiPriority w:val="99"/>
    <w:semiHidden/>
    <w:unhideWhenUsed/>
    <w:rsid w:val="00EC233B"/>
    <w:pPr>
      <w:spacing w:line="240" w:lineRule="auto"/>
    </w:pPr>
    <w:rPr>
      <w:sz w:val="20"/>
      <w:szCs w:val="20"/>
    </w:rPr>
  </w:style>
  <w:style w:type="character" w:customStyle="1" w:styleId="CommentTextChar">
    <w:name w:val="Comment Text Char"/>
    <w:basedOn w:val="DefaultParagraphFont"/>
    <w:link w:val="CommentText"/>
    <w:uiPriority w:val="99"/>
    <w:semiHidden/>
    <w:rsid w:val="00EC233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EC233B"/>
    <w:rPr>
      <w:b/>
      <w:bCs/>
    </w:rPr>
  </w:style>
  <w:style w:type="character" w:customStyle="1" w:styleId="CommentSubjectChar">
    <w:name w:val="Comment Subject Char"/>
    <w:basedOn w:val="CommentTextChar"/>
    <w:link w:val="CommentSubject"/>
    <w:uiPriority w:val="99"/>
    <w:semiHidden/>
    <w:rsid w:val="00EC233B"/>
    <w:rPr>
      <w:rFonts w:ascii="Arial" w:hAnsi="Arial"/>
      <w:b/>
      <w:bCs/>
      <w:sz w:val="20"/>
      <w:szCs w:val="20"/>
    </w:rPr>
  </w:style>
  <w:style w:type="paragraph" w:customStyle="1" w:styleId="MNFrameworkItalic">
    <w:name w:val="MN Framework Italic"/>
    <w:basedOn w:val="MNFramework"/>
    <w:link w:val="MNFrameworkItalicChar"/>
    <w:qFormat/>
    <w:rsid w:val="00BE4732"/>
    <w:rPr>
      <w:i/>
    </w:rPr>
  </w:style>
  <w:style w:type="character" w:customStyle="1" w:styleId="MNFrameworkItalicChar">
    <w:name w:val="MN Framework Italic Char"/>
    <w:basedOn w:val="MNFrameworkChar"/>
    <w:link w:val="MNFrameworkItalic"/>
    <w:rsid w:val="00BE4732"/>
    <w:rPr>
      <w:rFonts w:ascii="Arial" w:hAnsi="Arial" w:cs="Arial"/>
      <w:b/>
      <w:i/>
    </w:rPr>
  </w:style>
  <w:style w:type="paragraph" w:styleId="Header">
    <w:name w:val="header"/>
    <w:basedOn w:val="Normal"/>
    <w:link w:val="HeaderChar"/>
    <w:uiPriority w:val="99"/>
    <w:unhideWhenUsed/>
    <w:rsid w:val="005B6413"/>
    <w:pPr>
      <w:tabs>
        <w:tab w:val="center" w:pos="4680"/>
        <w:tab w:val="right" w:pos="9360"/>
      </w:tabs>
      <w:spacing w:line="240" w:lineRule="auto"/>
    </w:pPr>
  </w:style>
  <w:style w:type="character" w:customStyle="1" w:styleId="HeaderChar">
    <w:name w:val="Header Char"/>
    <w:basedOn w:val="DefaultParagraphFont"/>
    <w:link w:val="Header"/>
    <w:uiPriority w:val="99"/>
    <w:rsid w:val="005B6413"/>
    <w:rPr>
      <w:rFonts w:ascii="Arial" w:hAnsi="Arial"/>
    </w:rPr>
  </w:style>
  <w:style w:type="character" w:styleId="Hyperlink">
    <w:name w:val="Hyperlink"/>
    <w:basedOn w:val="DefaultParagraphFont"/>
    <w:uiPriority w:val="99"/>
    <w:unhideWhenUsed/>
    <w:rsid w:val="00F33301"/>
    <w:rPr>
      <w:color w:val="0563C1" w:themeColor="hyperlink"/>
      <w:u w:val="single"/>
    </w:rPr>
  </w:style>
  <w:style w:type="character" w:styleId="UnresolvedMention">
    <w:name w:val="Unresolved Mention"/>
    <w:basedOn w:val="DefaultParagraphFont"/>
    <w:uiPriority w:val="99"/>
    <w:semiHidden/>
    <w:unhideWhenUsed/>
    <w:rsid w:val="000F0D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53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EA2A632E28D64D9A9714E1962F1D5C" ma:contentTypeVersion="15" ma:contentTypeDescription="Create a new document." ma:contentTypeScope="" ma:versionID="d3f340b05372cf72d3d61971896c1b34">
  <xsd:schema xmlns:xsd="http://www.w3.org/2001/XMLSchema" xmlns:xs="http://www.w3.org/2001/XMLSchema" xmlns:p="http://schemas.microsoft.com/office/2006/metadata/properties" xmlns:ns2="147d9d31-09ca-4d6e-ba59-287cf3fe8510" xmlns:ns3="63920ec3-c076-410a-afa8-25b20fed7d34" targetNamespace="http://schemas.microsoft.com/office/2006/metadata/properties" ma:root="true" ma:fieldsID="364df563598ea64bdb85cd1537b07f62" ns2:_="" ns3:_="">
    <xsd:import namespace="147d9d31-09ca-4d6e-ba59-287cf3fe8510"/>
    <xsd:import namespace="63920ec3-c076-410a-afa8-25b20fed7d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Vote" minOccurs="0"/>
                <xsd:element ref="ns2:Vote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7d9d31-09ca-4d6e-ba59-287cf3fe85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Vote" ma:index="20" nillable="true" ma:displayName="Vote" ma:internalName="Vote">
      <xsd:simpleType>
        <xsd:restriction base="dms:Text"/>
      </xsd:simpleType>
    </xsd:element>
    <xsd:element name="VoteData" ma:index="21" nillable="true" ma:displayName="VoteData" ma:internalName="VoteData">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920ec3-c076-410a-afa8-25b20fed7d3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Vote xmlns="147d9d31-09ca-4d6e-ba59-287cf3fe8510" xsi:nil="true"/>
    <VoteData xmlns="147d9d31-09ca-4d6e-ba59-287cf3fe8510"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47225C-8A54-48BC-8310-F272310084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7d9d31-09ca-4d6e-ba59-287cf3fe8510"/>
    <ds:schemaRef ds:uri="63920ec3-c076-410a-afa8-25b20fed7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E4EE73-4FFF-4918-9AB2-D5789B9F400B}">
  <ds:schemaRefs>
    <ds:schemaRef ds:uri="http://schemas.openxmlformats.org/officeDocument/2006/bibliography"/>
  </ds:schemaRefs>
</ds:datastoreItem>
</file>

<file path=customXml/itemProps3.xml><?xml version="1.0" encoding="utf-8"?>
<ds:datastoreItem xmlns:ds="http://schemas.openxmlformats.org/officeDocument/2006/customXml" ds:itemID="{709C9D74-01E6-4D09-AF77-BC4E7E22709A}">
  <ds:schemaRefs>
    <ds:schemaRef ds:uri="http://schemas.microsoft.com/office/2006/metadata/properties"/>
    <ds:schemaRef ds:uri="http://schemas.microsoft.com/office/infopath/2007/PartnerControls"/>
    <ds:schemaRef ds:uri="147d9d31-09ca-4d6e-ba59-287cf3fe8510"/>
  </ds:schemaRefs>
</ds:datastoreItem>
</file>

<file path=customXml/itemProps4.xml><?xml version="1.0" encoding="utf-8"?>
<ds:datastoreItem xmlns:ds="http://schemas.openxmlformats.org/officeDocument/2006/customXml" ds:itemID="{843F0CF7-82A6-4B1D-960B-9D70E174962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7702</Words>
  <Characters>43902</Characters>
  <Application>Microsoft Office Word</Application>
  <DocSecurity>0</DocSecurity>
  <Lines>365</Lines>
  <Paragraphs>103</Paragraphs>
  <ScaleCrop>false</ScaleCrop>
  <Company/>
  <LinksUpToDate>false</LinksUpToDate>
  <CharactersWithSpaces>51501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Structural and Technical Systems Framework</dc:title>
  <dc:subject/>
  <dc:creator>Carl Aakre</dc:creator>
  <cp:keywords/>
  <dc:description/>
  <cp:lastModifiedBy>Sheehan, Zane</cp:lastModifiedBy>
  <cp:revision>89</cp:revision>
  <cp:lastPrinted>2016-06-17T19:03:00Z</cp:lastPrinted>
  <dcterms:created xsi:type="dcterms:W3CDTF">2016-10-04T21:59:00Z</dcterms:created>
  <dcterms:modified xsi:type="dcterms:W3CDTF">2021-01-27T19:02:00Z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0x01010061EA2A632E28D64D9A9714E1962F1D5C</vt:lpwstr>
  </property>
</Properties>
</file>